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1294F" w14:textId="77777777" w:rsidR="0025784C" w:rsidRPr="00DF285C" w:rsidRDefault="0025784C" w:rsidP="00E513AE">
      <w:pPr>
        <w:rPr>
          <w:rFonts w:ascii="Sylfaen" w:hAnsi="Sylfaen" w:cs="Sylfaen"/>
          <w:b/>
          <w:sz w:val="24"/>
          <w:szCs w:val="20"/>
          <w:lang w:val="ka-GE"/>
        </w:rPr>
      </w:pPr>
      <w:r w:rsidRPr="00DF285C">
        <w:rPr>
          <w:rFonts w:ascii="Sylfaen" w:hAnsi="Sylfaen" w:cs="Sylfaen"/>
          <w:b/>
          <w:sz w:val="24"/>
          <w:szCs w:val="20"/>
          <w:lang w:val="ka-GE"/>
        </w:rPr>
        <w:t>სილაბუსი</w:t>
      </w:r>
    </w:p>
    <w:tbl>
      <w:tblPr>
        <w:tblW w:w="10350" w:type="dxa"/>
        <w:jc w:val="center"/>
        <w:tblLayout w:type="fixed"/>
        <w:tblLook w:val="01E0" w:firstRow="1" w:lastRow="1" w:firstColumn="1" w:lastColumn="1" w:noHBand="0" w:noVBand="0"/>
      </w:tblPr>
      <w:tblGrid>
        <w:gridCol w:w="1985"/>
        <w:gridCol w:w="2155"/>
        <w:gridCol w:w="236"/>
        <w:gridCol w:w="1732"/>
        <w:gridCol w:w="4242"/>
      </w:tblGrid>
      <w:tr w:rsidR="0025784C" w:rsidRPr="00DF285C" w14:paraId="14A5CEDB" w14:textId="77777777" w:rsidTr="00591A3C">
        <w:trPr>
          <w:trHeight w:val="163"/>
          <w:jc w:val="center"/>
        </w:trPr>
        <w:tc>
          <w:tcPr>
            <w:tcW w:w="1985" w:type="dxa"/>
            <w:shd w:val="clear" w:color="auto" w:fill="A8D08D" w:themeFill="accent6" w:themeFillTint="99"/>
            <w:vAlign w:val="center"/>
          </w:tcPr>
          <w:p w14:paraId="65CA9FE0"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აკ</w:t>
            </w:r>
            <w:r w:rsidR="00C10D8C" w:rsidRPr="00DF285C">
              <w:rPr>
                <w:rFonts w:ascii="Sylfaen" w:eastAsia="Times New Roman" w:hAnsi="Sylfaen" w:cs="Times New Roman"/>
                <w:b/>
                <w:sz w:val="20"/>
                <w:szCs w:val="20"/>
                <w:lang w:val="ka-GE"/>
              </w:rPr>
              <w:t>ადემი</w:t>
            </w:r>
            <w:r w:rsidR="00286DD4" w:rsidRPr="00DF285C">
              <w:rPr>
                <w:rFonts w:ascii="Sylfaen" w:eastAsia="Times New Roman" w:hAnsi="Sylfaen" w:cs="Times New Roman"/>
                <w:b/>
                <w:sz w:val="20"/>
                <w:szCs w:val="20"/>
                <w:lang w:val="ka-GE"/>
              </w:rPr>
              <w:t>ური</w:t>
            </w:r>
            <w:r w:rsidRPr="00DF285C">
              <w:rPr>
                <w:rFonts w:ascii="Sylfaen" w:eastAsia="Times New Roman" w:hAnsi="Sylfaen" w:cs="Times New Roman"/>
                <w:b/>
                <w:sz w:val="20"/>
                <w:szCs w:val="20"/>
                <w:lang w:val="ka-GE"/>
              </w:rPr>
              <w:t xml:space="preserve"> </w:t>
            </w:r>
            <w:r w:rsidRPr="00DF285C">
              <w:rPr>
                <w:rFonts w:ascii="Sylfaen" w:eastAsia="Times New Roman" w:hAnsi="Sylfaen" w:cs="Sylfaen"/>
                <w:b/>
                <w:sz w:val="20"/>
                <w:szCs w:val="20"/>
                <w:lang w:val="ka-GE"/>
              </w:rPr>
              <w:t>წელი</w:t>
            </w:r>
          </w:p>
        </w:tc>
        <w:tc>
          <w:tcPr>
            <w:tcW w:w="2155" w:type="dxa"/>
            <w:vAlign w:val="center"/>
          </w:tcPr>
          <w:p w14:paraId="29644EF6" w14:textId="77777777" w:rsidR="0025784C" w:rsidRPr="00DF285C" w:rsidRDefault="00CD31CA" w:rsidP="00745187">
            <w:pPr>
              <w:spacing w:after="0" w:line="240" w:lineRule="auto"/>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2017/2018</w:t>
            </w:r>
          </w:p>
        </w:tc>
        <w:tc>
          <w:tcPr>
            <w:tcW w:w="236" w:type="dxa"/>
            <w:vAlign w:val="center"/>
          </w:tcPr>
          <w:p w14:paraId="0835ED24" w14:textId="77777777" w:rsidR="0025784C" w:rsidRPr="00DF285C" w:rsidRDefault="0025784C" w:rsidP="00745187">
            <w:pPr>
              <w:spacing w:after="0" w:line="240" w:lineRule="auto"/>
              <w:rPr>
                <w:rFonts w:ascii="Sylfaen" w:eastAsia="Times New Roman" w:hAnsi="Sylfaen" w:cs="Times New Roman"/>
                <w:sz w:val="20"/>
                <w:szCs w:val="20"/>
                <w:lang w:val="ka-GE"/>
              </w:rPr>
            </w:pPr>
          </w:p>
        </w:tc>
        <w:tc>
          <w:tcPr>
            <w:tcW w:w="1732" w:type="dxa"/>
            <w:shd w:val="clear" w:color="auto" w:fill="A8D08D" w:themeFill="accent6" w:themeFillTint="99"/>
            <w:vAlign w:val="center"/>
          </w:tcPr>
          <w:p w14:paraId="17D73348" w14:textId="659A0003" w:rsidR="0025784C" w:rsidRPr="00DF285C" w:rsidRDefault="00086021" w:rsidP="00745187">
            <w:pPr>
              <w:spacing w:after="0" w:line="240" w:lineRule="auto"/>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სემესტრი</w:t>
            </w:r>
          </w:p>
        </w:tc>
        <w:tc>
          <w:tcPr>
            <w:tcW w:w="4242" w:type="dxa"/>
            <w:vAlign w:val="center"/>
          </w:tcPr>
          <w:p w14:paraId="35D70349" w14:textId="37798921" w:rsidR="0025784C" w:rsidRPr="00371EB8" w:rsidRDefault="00371EB8" w:rsidP="00745187">
            <w:pPr>
              <w:spacing w:after="0" w:line="240" w:lineRule="auto"/>
              <w:rPr>
                <w:rFonts w:ascii="Sylfaen" w:eastAsia="Times New Roman" w:hAnsi="Sylfaen" w:cs="Times New Roman"/>
                <w:sz w:val="20"/>
                <w:szCs w:val="20"/>
                <w:lang w:val="en-US"/>
              </w:rPr>
            </w:pPr>
            <w:r>
              <w:rPr>
                <w:rFonts w:ascii="Sylfaen" w:eastAsia="Times New Roman" w:hAnsi="Sylfaen" w:cs="Times New Roman"/>
                <w:sz w:val="20"/>
                <w:szCs w:val="20"/>
                <w:lang w:val="en-US"/>
              </w:rPr>
              <w:t>VI</w:t>
            </w:r>
          </w:p>
        </w:tc>
      </w:tr>
      <w:tr w:rsidR="0025784C" w:rsidRPr="00DF285C" w14:paraId="0D273F1E" w14:textId="77777777" w:rsidTr="00591A3C">
        <w:trPr>
          <w:trHeight w:val="103"/>
          <w:jc w:val="center"/>
        </w:trPr>
        <w:tc>
          <w:tcPr>
            <w:tcW w:w="10350" w:type="dxa"/>
            <w:gridSpan w:val="5"/>
            <w:vAlign w:val="center"/>
          </w:tcPr>
          <w:p w14:paraId="37FD580A" w14:textId="77777777" w:rsidR="0025784C" w:rsidRPr="00DF285C" w:rsidRDefault="0025784C" w:rsidP="00745187">
            <w:pPr>
              <w:spacing w:after="0" w:line="240" w:lineRule="auto"/>
              <w:jc w:val="center"/>
              <w:rPr>
                <w:rFonts w:ascii="Sylfaen" w:eastAsia="Times New Roman" w:hAnsi="Sylfaen" w:cs="Times New Roman"/>
                <w:sz w:val="20"/>
                <w:szCs w:val="20"/>
                <w:lang w:val="ka-GE"/>
              </w:rPr>
            </w:pPr>
          </w:p>
        </w:tc>
      </w:tr>
      <w:tr w:rsidR="0025784C" w:rsidRPr="00DF285C" w14:paraId="5BE326F6" w14:textId="77777777" w:rsidTr="00591A3C">
        <w:trPr>
          <w:trHeight w:val="80"/>
          <w:jc w:val="center"/>
        </w:trPr>
        <w:tc>
          <w:tcPr>
            <w:tcW w:w="1985" w:type="dxa"/>
            <w:shd w:val="clear" w:color="auto" w:fill="A8D08D" w:themeFill="accent6" w:themeFillTint="99"/>
            <w:vAlign w:val="center"/>
          </w:tcPr>
          <w:p w14:paraId="35AD2051"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კოდი</w:t>
            </w:r>
          </w:p>
        </w:tc>
        <w:tc>
          <w:tcPr>
            <w:tcW w:w="2155" w:type="dxa"/>
            <w:vAlign w:val="center"/>
          </w:tcPr>
          <w:p w14:paraId="4DBD82AA" w14:textId="77777777" w:rsidR="0025784C" w:rsidRPr="00DF285C" w:rsidRDefault="0025784C" w:rsidP="00745187">
            <w:pPr>
              <w:spacing w:after="0" w:line="240" w:lineRule="auto"/>
              <w:rPr>
                <w:rFonts w:ascii="Sylfaen" w:eastAsia="Times New Roman" w:hAnsi="Sylfaen" w:cs="Times New Roman"/>
                <w:sz w:val="20"/>
                <w:szCs w:val="20"/>
                <w:lang w:val="ka-GE"/>
              </w:rPr>
            </w:pPr>
          </w:p>
        </w:tc>
        <w:tc>
          <w:tcPr>
            <w:tcW w:w="236" w:type="dxa"/>
            <w:vAlign w:val="center"/>
          </w:tcPr>
          <w:p w14:paraId="7A4A9948" w14:textId="77777777" w:rsidR="0025784C" w:rsidRPr="00DF285C" w:rsidRDefault="0025784C" w:rsidP="00745187">
            <w:pPr>
              <w:spacing w:after="0" w:line="240" w:lineRule="auto"/>
              <w:rPr>
                <w:rFonts w:ascii="Sylfaen" w:eastAsia="Times New Roman" w:hAnsi="Sylfaen" w:cs="Times New Roman"/>
                <w:sz w:val="20"/>
                <w:szCs w:val="20"/>
                <w:lang w:val="ka-GE"/>
              </w:rPr>
            </w:pPr>
          </w:p>
        </w:tc>
        <w:tc>
          <w:tcPr>
            <w:tcW w:w="1732" w:type="dxa"/>
            <w:shd w:val="clear" w:color="auto" w:fill="A8D08D" w:themeFill="accent6" w:themeFillTint="99"/>
            <w:vAlign w:val="center"/>
          </w:tcPr>
          <w:p w14:paraId="1AE76415"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Times New Roman"/>
                <w:b/>
                <w:sz w:val="20"/>
                <w:szCs w:val="20"/>
                <w:lang w:val="ka-GE"/>
              </w:rPr>
              <w:t>დასახელება</w:t>
            </w:r>
          </w:p>
        </w:tc>
        <w:tc>
          <w:tcPr>
            <w:tcW w:w="4242" w:type="dxa"/>
            <w:vAlign w:val="center"/>
          </w:tcPr>
          <w:p w14:paraId="39F73619" w14:textId="2FA0A4B4" w:rsidR="0025784C" w:rsidRPr="00DF285C" w:rsidRDefault="00371EB8" w:rsidP="00745187">
            <w:pPr>
              <w:spacing w:after="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ფინანსური ინსტიტუტები და ბაზრები</w:t>
            </w:r>
          </w:p>
        </w:tc>
      </w:tr>
      <w:tr w:rsidR="0025784C" w:rsidRPr="00DF285C" w14:paraId="1044CD76" w14:textId="77777777" w:rsidTr="00591A3C">
        <w:trPr>
          <w:trHeight w:val="60"/>
          <w:jc w:val="center"/>
        </w:trPr>
        <w:tc>
          <w:tcPr>
            <w:tcW w:w="10350" w:type="dxa"/>
            <w:gridSpan w:val="5"/>
            <w:vAlign w:val="center"/>
          </w:tcPr>
          <w:p w14:paraId="345A88F4" w14:textId="77777777" w:rsidR="0025784C" w:rsidRPr="00DF285C" w:rsidRDefault="0025784C" w:rsidP="00745187">
            <w:pPr>
              <w:spacing w:after="0" w:line="240" w:lineRule="auto"/>
              <w:jc w:val="center"/>
              <w:rPr>
                <w:rFonts w:ascii="Sylfaen" w:eastAsia="Times New Roman" w:hAnsi="Sylfaen" w:cs="Times New Roman"/>
                <w:sz w:val="20"/>
                <w:szCs w:val="20"/>
                <w:lang w:val="ka-GE"/>
              </w:rPr>
            </w:pPr>
          </w:p>
        </w:tc>
      </w:tr>
      <w:tr w:rsidR="0025784C" w:rsidRPr="00DF285C" w14:paraId="7D44BCFD" w14:textId="77777777" w:rsidTr="00591A3C">
        <w:trPr>
          <w:trHeight w:val="80"/>
          <w:jc w:val="center"/>
        </w:trPr>
        <w:tc>
          <w:tcPr>
            <w:tcW w:w="1985" w:type="dxa"/>
            <w:shd w:val="clear" w:color="auto" w:fill="A8D08D" w:themeFill="accent6" w:themeFillTint="99"/>
            <w:vAlign w:val="center"/>
          </w:tcPr>
          <w:p w14:paraId="3A8AF305"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ტიპი</w:t>
            </w:r>
          </w:p>
        </w:tc>
        <w:tc>
          <w:tcPr>
            <w:tcW w:w="2155" w:type="dxa"/>
            <w:vAlign w:val="center"/>
          </w:tcPr>
          <w:p w14:paraId="7F99E7C5" w14:textId="77777777" w:rsidR="0025784C" w:rsidRPr="00DF285C" w:rsidRDefault="00B039D3" w:rsidP="00745187">
            <w:pPr>
              <w:spacing w:after="0" w:line="240" w:lineRule="auto"/>
              <w:rPr>
                <w:rFonts w:ascii="Sylfaen" w:eastAsia="Times New Roman" w:hAnsi="Sylfaen" w:cs="Times New Roman"/>
                <w:sz w:val="20"/>
                <w:szCs w:val="20"/>
                <w:lang w:val="ka-GE"/>
              </w:rPr>
            </w:pPr>
            <w:r w:rsidRPr="00DF285C">
              <w:rPr>
                <w:rFonts w:ascii="Sylfaen" w:hAnsi="Sylfaen"/>
                <w:sz w:val="20"/>
                <w:szCs w:val="20"/>
                <w:lang w:val="ka-GE"/>
              </w:rPr>
              <w:t>ძირითადი</w:t>
            </w:r>
          </w:p>
        </w:tc>
        <w:tc>
          <w:tcPr>
            <w:tcW w:w="236" w:type="dxa"/>
            <w:vAlign w:val="center"/>
          </w:tcPr>
          <w:p w14:paraId="4E5D726B" w14:textId="77777777" w:rsidR="0025784C" w:rsidRPr="00DF285C" w:rsidRDefault="0025784C" w:rsidP="00745187">
            <w:pPr>
              <w:spacing w:after="0" w:line="240" w:lineRule="auto"/>
              <w:rPr>
                <w:rFonts w:ascii="Sylfaen" w:eastAsia="Times New Roman" w:hAnsi="Sylfaen" w:cs="Times New Roman"/>
                <w:sz w:val="20"/>
                <w:szCs w:val="20"/>
                <w:lang w:val="ka-GE"/>
              </w:rPr>
            </w:pPr>
          </w:p>
        </w:tc>
        <w:tc>
          <w:tcPr>
            <w:tcW w:w="1732" w:type="dxa"/>
            <w:shd w:val="clear" w:color="auto" w:fill="A8D08D" w:themeFill="accent6" w:themeFillTint="99"/>
            <w:vAlign w:val="center"/>
          </w:tcPr>
          <w:p w14:paraId="71FB4477"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Times New Roman"/>
                <w:b/>
                <w:sz w:val="20"/>
                <w:szCs w:val="20"/>
                <w:lang w:val="ka-GE"/>
              </w:rPr>
              <w:t>ECTS</w:t>
            </w:r>
            <w:r w:rsidR="00080265" w:rsidRPr="00DF285C">
              <w:rPr>
                <w:rFonts w:ascii="Sylfaen" w:eastAsia="Times New Roman" w:hAnsi="Sylfaen" w:cs="Times New Roman"/>
                <w:b/>
                <w:sz w:val="20"/>
                <w:szCs w:val="20"/>
                <w:lang w:val="ka-GE"/>
              </w:rPr>
              <w:t xml:space="preserve"> </w:t>
            </w:r>
            <w:r w:rsidRPr="00DF285C">
              <w:rPr>
                <w:rFonts w:ascii="Sylfaen" w:eastAsia="Times New Roman" w:hAnsi="Sylfaen" w:cs="Times New Roman"/>
                <w:b/>
                <w:sz w:val="20"/>
                <w:szCs w:val="20"/>
                <w:lang w:val="ka-GE"/>
              </w:rPr>
              <w:t>კრედიტი</w:t>
            </w:r>
          </w:p>
        </w:tc>
        <w:tc>
          <w:tcPr>
            <w:tcW w:w="4242" w:type="dxa"/>
            <w:vAlign w:val="center"/>
          </w:tcPr>
          <w:p w14:paraId="5A9E4761" w14:textId="77777777" w:rsidR="00F11B38" w:rsidRPr="00941767" w:rsidRDefault="00371EB8" w:rsidP="00F11B38">
            <w:pPr>
              <w:spacing w:after="0" w:line="240" w:lineRule="auto"/>
              <w:rPr>
                <w:rFonts w:ascii="Sylfaen" w:hAnsi="Sylfaen"/>
                <w:sz w:val="20"/>
                <w:szCs w:val="20"/>
                <w:lang w:val="ka-GE"/>
              </w:rPr>
            </w:pPr>
            <w:r>
              <w:rPr>
                <w:rFonts w:ascii="Sylfaen" w:eastAsia="Times New Roman" w:hAnsi="Sylfaen" w:cs="Times New Roman"/>
                <w:sz w:val="20"/>
                <w:szCs w:val="20"/>
                <w:lang w:val="ka-GE"/>
              </w:rPr>
              <w:t>4</w:t>
            </w:r>
            <w:r w:rsidR="00F11B38">
              <w:rPr>
                <w:rFonts w:ascii="Sylfaen" w:eastAsia="Times New Roman" w:hAnsi="Sylfaen" w:cs="Times New Roman"/>
                <w:sz w:val="20"/>
                <w:szCs w:val="20"/>
                <w:lang w:val="en-US"/>
              </w:rPr>
              <w:t xml:space="preserve"> </w:t>
            </w:r>
            <w:r w:rsidR="00F11B38" w:rsidRPr="00941767">
              <w:rPr>
                <w:rFonts w:ascii="Sylfaen" w:hAnsi="Sylfaen"/>
                <w:sz w:val="20"/>
                <w:szCs w:val="20"/>
                <w:lang w:val="ka-GE"/>
              </w:rPr>
              <w:t>(120 საათი)</w:t>
            </w:r>
          </w:p>
          <w:p w14:paraId="0FF8599B" w14:textId="30D211E7" w:rsidR="00B67CE6" w:rsidRPr="004C2242" w:rsidRDefault="00B67CE6" w:rsidP="00B67CE6">
            <w:pPr>
              <w:spacing w:after="0" w:line="240" w:lineRule="auto"/>
              <w:rPr>
                <w:rFonts w:ascii="Sylfaen" w:hAnsi="Sylfaen"/>
                <w:sz w:val="20"/>
                <w:szCs w:val="20"/>
                <w:lang w:val="ka-GE"/>
              </w:rPr>
            </w:pPr>
            <w:r w:rsidRPr="004C2242">
              <w:rPr>
                <w:rFonts w:ascii="Sylfaen" w:hAnsi="Sylfaen"/>
                <w:sz w:val="20"/>
                <w:szCs w:val="20"/>
                <w:lang w:val="ka-GE"/>
              </w:rPr>
              <w:t xml:space="preserve">საკონტაქტო საათი </w:t>
            </w:r>
            <w:r w:rsidR="00CC68E6">
              <w:rPr>
                <w:rFonts w:ascii="Sylfaen" w:hAnsi="Sylfaen"/>
                <w:sz w:val="20"/>
                <w:szCs w:val="20"/>
                <w:lang w:val="ka-GE"/>
              </w:rPr>
              <w:t>51</w:t>
            </w:r>
            <w:r w:rsidRPr="004C2242">
              <w:rPr>
                <w:rFonts w:ascii="Sylfaen" w:hAnsi="Sylfaen"/>
                <w:sz w:val="20"/>
                <w:szCs w:val="20"/>
                <w:lang w:val="ka-GE"/>
              </w:rPr>
              <w:t xml:space="preserve"> საათი:</w:t>
            </w:r>
          </w:p>
          <w:p w14:paraId="459243E9" w14:textId="5511F7E3" w:rsidR="00B67CE6" w:rsidRPr="004C2242" w:rsidRDefault="00B67CE6" w:rsidP="00B67CE6">
            <w:pPr>
              <w:pStyle w:val="ListParagraph"/>
              <w:numPr>
                <w:ilvl w:val="0"/>
                <w:numId w:val="16"/>
              </w:numPr>
              <w:spacing w:after="0" w:line="240" w:lineRule="auto"/>
              <w:rPr>
                <w:rFonts w:ascii="Sylfaen" w:hAnsi="Sylfaen"/>
                <w:sz w:val="20"/>
                <w:szCs w:val="20"/>
                <w:lang w:val="ka-GE"/>
              </w:rPr>
            </w:pPr>
            <w:r w:rsidRPr="004C2242">
              <w:rPr>
                <w:rFonts w:ascii="Sylfaen" w:hAnsi="Sylfaen"/>
                <w:sz w:val="20"/>
                <w:szCs w:val="20"/>
                <w:lang w:val="ka-GE"/>
              </w:rPr>
              <w:t xml:space="preserve">ლექცია </w:t>
            </w:r>
            <w:r>
              <w:rPr>
                <w:rFonts w:ascii="Sylfaen" w:hAnsi="Sylfaen"/>
                <w:sz w:val="20"/>
                <w:szCs w:val="20"/>
                <w:lang w:val="ka-GE"/>
              </w:rPr>
              <w:t>1</w:t>
            </w:r>
            <w:r w:rsidR="00CC68E6">
              <w:rPr>
                <w:rFonts w:ascii="Sylfaen" w:hAnsi="Sylfaen"/>
                <w:sz w:val="20"/>
                <w:szCs w:val="20"/>
                <w:lang w:val="ka-GE"/>
              </w:rPr>
              <w:t>5</w:t>
            </w:r>
            <w:r w:rsidRPr="004C2242">
              <w:rPr>
                <w:rFonts w:ascii="Sylfaen" w:hAnsi="Sylfaen"/>
                <w:sz w:val="20"/>
                <w:szCs w:val="20"/>
                <w:lang w:val="ka-GE"/>
              </w:rPr>
              <w:t xml:space="preserve"> საათი</w:t>
            </w:r>
          </w:p>
          <w:p w14:paraId="174408C1" w14:textId="1CAE4056" w:rsidR="00B67CE6" w:rsidRPr="004C2242" w:rsidRDefault="00B67CE6" w:rsidP="00B67CE6">
            <w:pPr>
              <w:pStyle w:val="ListParagraph"/>
              <w:numPr>
                <w:ilvl w:val="0"/>
                <w:numId w:val="16"/>
              </w:numPr>
              <w:spacing w:after="0" w:line="240" w:lineRule="auto"/>
              <w:rPr>
                <w:rFonts w:ascii="Sylfaen" w:hAnsi="Sylfaen"/>
                <w:sz w:val="20"/>
                <w:szCs w:val="20"/>
                <w:lang w:val="ka-GE"/>
              </w:rPr>
            </w:pPr>
            <w:r>
              <w:rPr>
                <w:rFonts w:ascii="Sylfaen" w:hAnsi="Sylfaen"/>
                <w:sz w:val="20"/>
                <w:szCs w:val="20"/>
                <w:lang w:val="ka-GE"/>
              </w:rPr>
              <w:t>პრაქტიკული</w:t>
            </w:r>
            <w:r w:rsidRPr="004C2242">
              <w:rPr>
                <w:rFonts w:ascii="Sylfaen" w:hAnsi="Sylfaen"/>
                <w:sz w:val="20"/>
                <w:szCs w:val="20"/>
                <w:lang w:val="ka-GE"/>
              </w:rPr>
              <w:t xml:space="preserve"> </w:t>
            </w:r>
            <w:r w:rsidR="00CC68E6">
              <w:rPr>
                <w:rFonts w:ascii="Sylfaen" w:hAnsi="Sylfaen"/>
                <w:sz w:val="20"/>
                <w:szCs w:val="20"/>
                <w:lang w:val="ka-GE"/>
              </w:rPr>
              <w:t>30</w:t>
            </w:r>
            <w:r w:rsidRPr="004C2242">
              <w:rPr>
                <w:rFonts w:ascii="Sylfaen" w:hAnsi="Sylfaen"/>
                <w:sz w:val="20"/>
                <w:szCs w:val="20"/>
                <w:lang w:val="ka-GE"/>
              </w:rPr>
              <w:t xml:space="preserve"> საათი</w:t>
            </w:r>
          </w:p>
          <w:p w14:paraId="2810960D" w14:textId="77777777" w:rsidR="00B67CE6" w:rsidRPr="004C2242" w:rsidRDefault="00B67CE6" w:rsidP="00B67CE6">
            <w:pPr>
              <w:pStyle w:val="ListParagraph"/>
              <w:numPr>
                <w:ilvl w:val="0"/>
                <w:numId w:val="16"/>
              </w:numPr>
              <w:spacing w:after="0" w:line="240" w:lineRule="auto"/>
              <w:rPr>
                <w:rFonts w:ascii="Sylfaen" w:hAnsi="Sylfaen"/>
                <w:sz w:val="20"/>
                <w:szCs w:val="20"/>
                <w:lang w:val="ka-GE"/>
              </w:rPr>
            </w:pPr>
            <w:r w:rsidRPr="004C2242">
              <w:rPr>
                <w:rFonts w:ascii="Sylfaen" w:hAnsi="Sylfaen"/>
                <w:sz w:val="20"/>
                <w:szCs w:val="20"/>
                <w:lang w:val="ka-GE"/>
              </w:rPr>
              <w:t>შუალედური გამოცდა 4 საათი</w:t>
            </w:r>
          </w:p>
          <w:p w14:paraId="1F594492" w14:textId="77777777" w:rsidR="00B67CE6" w:rsidRPr="004C2242" w:rsidRDefault="00B67CE6" w:rsidP="00B67CE6">
            <w:pPr>
              <w:pStyle w:val="ListParagraph"/>
              <w:numPr>
                <w:ilvl w:val="0"/>
                <w:numId w:val="16"/>
              </w:numPr>
              <w:spacing w:after="0" w:line="240" w:lineRule="auto"/>
              <w:rPr>
                <w:rFonts w:ascii="Sylfaen" w:hAnsi="Sylfaen"/>
                <w:sz w:val="20"/>
                <w:szCs w:val="20"/>
                <w:lang w:val="ka-GE"/>
              </w:rPr>
            </w:pPr>
            <w:r w:rsidRPr="004C2242">
              <w:rPr>
                <w:rFonts w:ascii="Sylfaen" w:hAnsi="Sylfaen"/>
                <w:sz w:val="20"/>
                <w:szCs w:val="20"/>
                <w:lang w:val="ka-GE"/>
              </w:rPr>
              <w:t>ფინალური გამოცდა 2 საათი</w:t>
            </w:r>
          </w:p>
          <w:p w14:paraId="632AD546" w14:textId="1B0A441E" w:rsidR="0025784C" w:rsidRPr="00F11B38" w:rsidRDefault="00F11B38" w:rsidP="00F11B38">
            <w:pPr>
              <w:spacing w:after="0" w:line="240" w:lineRule="auto"/>
              <w:rPr>
                <w:rFonts w:ascii="Sylfaen" w:eastAsia="Times New Roman" w:hAnsi="Sylfaen" w:cs="Times New Roman"/>
                <w:sz w:val="20"/>
                <w:szCs w:val="20"/>
                <w:lang w:val="en-US"/>
              </w:rPr>
            </w:pPr>
            <w:r w:rsidRPr="00941767">
              <w:rPr>
                <w:rFonts w:ascii="Sylfaen" w:hAnsi="Sylfaen"/>
                <w:sz w:val="20"/>
                <w:szCs w:val="20"/>
                <w:lang w:val="ka-GE"/>
              </w:rPr>
              <w:t>დამოუკიდებელი მუშაობა 69 საათი</w:t>
            </w:r>
          </w:p>
        </w:tc>
      </w:tr>
      <w:tr w:rsidR="0025784C" w:rsidRPr="00DF285C" w14:paraId="665B0786" w14:textId="77777777" w:rsidTr="00591A3C">
        <w:trPr>
          <w:trHeight w:val="51"/>
          <w:jc w:val="center"/>
        </w:trPr>
        <w:tc>
          <w:tcPr>
            <w:tcW w:w="10350" w:type="dxa"/>
            <w:gridSpan w:val="5"/>
            <w:vAlign w:val="center"/>
          </w:tcPr>
          <w:p w14:paraId="5113240E" w14:textId="77777777" w:rsidR="0025784C" w:rsidRPr="00DF285C" w:rsidRDefault="0025784C" w:rsidP="00745187">
            <w:pPr>
              <w:spacing w:after="0" w:line="240" w:lineRule="auto"/>
              <w:jc w:val="center"/>
              <w:rPr>
                <w:rFonts w:ascii="Sylfaen" w:eastAsia="Times New Roman" w:hAnsi="Sylfaen" w:cs="Times New Roman"/>
                <w:sz w:val="20"/>
                <w:szCs w:val="20"/>
                <w:lang w:val="ka-GE"/>
              </w:rPr>
            </w:pPr>
          </w:p>
        </w:tc>
      </w:tr>
      <w:tr w:rsidR="0025784C" w:rsidRPr="00DF285C" w14:paraId="6E1E46A0" w14:textId="77777777" w:rsidTr="00591A3C">
        <w:trPr>
          <w:trHeight w:val="163"/>
          <w:jc w:val="center"/>
        </w:trPr>
        <w:tc>
          <w:tcPr>
            <w:tcW w:w="1985" w:type="dxa"/>
            <w:shd w:val="clear" w:color="auto" w:fill="A8D08D" w:themeFill="accent6" w:themeFillTint="99"/>
            <w:vAlign w:val="center"/>
          </w:tcPr>
          <w:p w14:paraId="4D3C82BC"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ენა</w:t>
            </w:r>
          </w:p>
        </w:tc>
        <w:tc>
          <w:tcPr>
            <w:tcW w:w="2155" w:type="dxa"/>
            <w:vAlign w:val="center"/>
          </w:tcPr>
          <w:p w14:paraId="25704515" w14:textId="77777777" w:rsidR="0025784C" w:rsidRPr="00DF285C" w:rsidRDefault="00CD31CA" w:rsidP="00745187">
            <w:pPr>
              <w:spacing w:after="0" w:line="240" w:lineRule="auto"/>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ქართული</w:t>
            </w:r>
          </w:p>
        </w:tc>
        <w:tc>
          <w:tcPr>
            <w:tcW w:w="236" w:type="dxa"/>
            <w:vAlign w:val="center"/>
          </w:tcPr>
          <w:p w14:paraId="5F1707D9" w14:textId="77777777" w:rsidR="0025784C" w:rsidRPr="00DF285C" w:rsidRDefault="0025784C" w:rsidP="00745187">
            <w:pPr>
              <w:spacing w:after="0" w:line="240" w:lineRule="auto"/>
              <w:rPr>
                <w:rFonts w:ascii="Sylfaen" w:eastAsia="Times New Roman" w:hAnsi="Sylfaen" w:cs="Times New Roman"/>
                <w:sz w:val="20"/>
                <w:szCs w:val="20"/>
                <w:lang w:val="ka-GE"/>
              </w:rPr>
            </w:pPr>
          </w:p>
        </w:tc>
        <w:tc>
          <w:tcPr>
            <w:tcW w:w="1732" w:type="dxa"/>
            <w:shd w:val="clear" w:color="auto" w:fill="A8D08D" w:themeFill="accent6" w:themeFillTint="99"/>
            <w:vAlign w:val="center"/>
          </w:tcPr>
          <w:p w14:paraId="11950C24" w14:textId="77777777" w:rsidR="0025784C" w:rsidRPr="00DF285C" w:rsidRDefault="0025784C" w:rsidP="0074518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Times New Roman"/>
                <w:b/>
                <w:sz w:val="20"/>
                <w:szCs w:val="20"/>
                <w:lang w:val="ka-GE"/>
              </w:rPr>
              <w:t>აუდიტორია</w:t>
            </w:r>
          </w:p>
        </w:tc>
        <w:tc>
          <w:tcPr>
            <w:tcW w:w="4242" w:type="dxa"/>
            <w:vAlign w:val="center"/>
          </w:tcPr>
          <w:p w14:paraId="1DFF81AB" w14:textId="77777777" w:rsidR="0025784C" w:rsidRPr="00DF285C" w:rsidRDefault="0025784C" w:rsidP="00745187">
            <w:pPr>
              <w:spacing w:after="0" w:line="240" w:lineRule="auto"/>
              <w:rPr>
                <w:rFonts w:ascii="Sylfaen" w:eastAsia="Times New Roman" w:hAnsi="Sylfaen" w:cs="Times New Roman"/>
                <w:sz w:val="20"/>
                <w:szCs w:val="20"/>
                <w:lang w:val="ka-GE"/>
              </w:rPr>
            </w:pPr>
          </w:p>
        </w:tc>
      </w:tr>
      <w:tr w:rsidR="0025784C" w:rsidRPr="00DF285C" w14:paraId="796E45DB" w14:textId="77777777" w:rsidTr="00591A3C">
        <w:trPr>
          <w:trHeight w:val="137"/>
          <w:jc w:val="center"/>
        </w:trPr>
        <w:tc>
          <w:tcPr>
            <w:tcW w:w="10350" w:type="dxa"/>
            <w:gridSpan w:val="5"/>
            <w:vAlign w:val="center"/>
          </w:tcPr>
          <w:p w14:paraId="1A88493C" w14:textId="77777777" w:rsidR="0025784C" w:rsidRPr="00DF285C" w:rsidRDefault="0025784C" w:rsidP="00745187">
            <w:pPr>
              <w:spacing w:after="0" w:line="240" w:lineRule="auto"/>
              <w:jc w:val="center"/>
              <w:rPr>
                <w:rFonts w:ascii="Sylfaen" w:eastAsia="Times New Roman" w:hAnsi="Sylfaen" w:cs="Times New Roman"/>
                <w:sz w:val="20"/>
                <w:szCs w:val="20"/>
                <w:lang w:val="ka-GE"/>
              </w:rPr>
            </w:pPr>
          </w:p>
        </w:tc>
      </w:tr>
      <w:tr w:rsidR="00B039D3" w:rsidRPr="00466667" w14:paraId="1DE42922" w14:textId="77777777" w:rsidTr="00591A3C">
        <w:trPr>
          <w:trHeight w:val="80"/>
          <w:jc w:val="center"/>
        </w:trPr>
        <w:tc>
          <w:tcPr>
            <w:tcW w:w="1985" w:type="dxa"/>
            <w:shd w:val="clear" w:color="auto" w:fill="A8D08D" w:themeFill="accent6" w:themeFillTint="99"/>
            <w:vAlign w:val="center"/>
          </w:tcPr>
          <w:p w14:paraId="167AD234" w14:textId="77777777" w:rsidR="00B039D3" w:rsidRPr="00DF285C" w:rsidRDefault="00B039D3" w:rsidP="00B039D3">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ლექტორები</w:t>
            </w:r>
          </w:p>
        </w:tc>
        <w:tc>
          <w:tcPr>
            <w:tcW w:w="2155" w:type="dxa"/>
            <w:vAlign w:val="center"/>
          </w:tcPr>
          <w:p w14:paraId="00DEE13F" w14:textId="3931FE13" w:rsidR="00B039D3" w:rsidRPr="00E513AE" w:rsidRDefault="00E513AE" w:rsidP="00B039D3">
            <w:pPr>
              <w:rPr>
                <w:rFonts w:ascii="Sylfaen" w:hAnsi="Sylfaen"/>
                <w:sz w:val="20"/>
                <w:szCs w:val="20"/>
                <w:lang w:val="en-US"/>
              </w:rPr>
            </w:pPr>
            <w:r w:rsidRPr="00E513AE">
              <w:rPr>
                <w:rStyle w:val="apple-style-span"/>
                <w:rFonts w:ascii="Sylfaen" w:eastAsia="AA Zuzumbo" w:hAnsi="Sylfaen"/>
                <w:sz w:val="20"/>
                <w:szCs w:val="20"/>
                <w:lang w:val="ka-GE"/>
              </w:rPr>
              <w:t>თემურ კუპრავა</w:t>
            </w:r>
          </w:p>
        </w:tc>
        <w:tc>
          <w:tcPr>
            <w:tcW w:w="236" w:type="dxa"/>
            <w:vAlign w:val="center"/>
          </w:tcPr>
          <w:p w14:paraId="0173E4E3" w14:textId="77777777" w:rsidR="00B039D3" w:rsidRPr="00DF285C" w:rsidRDefault="00B039D3" w:rsidP="00B039D3">
            <w:pPr>
              <w:spacing w:after="0" w:line="240" w:lineRule="auto"/>
              <w:rPr>
                <w:rFonts w:ascii="Sylfaen" w:eastAsia="Times New Roman" w:hAnsi="Sylfaen" w:cs="Times New Roman"/>
                <w:sz w:val="20"/>
                <w:szCs w:val="20"/>
                <w:lang w:val="ka-GE"/>
              </w:rPr>
            </w:pPr>
          </w:p>
        </w:tc>
        <w:tc>
          <w:tcPr>
            <w:tcW w:w="1732" w:type="dxa"/>
            <w:shd w:val="clear" w:color="auto" w:fill="A8D08D" w:themeFill="accent6" w:themeFillTint="99"/>
            <w:vAlign w:val="center"/>
          </w:tcPr>
          <w:p w14:paraId="56209861" w14:textId="77777777" w:rsidR="00B039D3" w:rsidRPr="00DF285C" w:rsidRDefault="00B039D3" w:rsidP="00B039D3">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Times New Roman"/>
                <w:b/>
                <w:sz w:val="20"/>
                <w:szCs w:val="20"/>
                <w:lang w:val="ka-GE"/>
              </w:rPr>
              <w:t>ელექტრონული ფოსტა</w:t>
            </w:r>
          </w:p>
        </w:tc>
        <w:tc>
          <w:tcPr>
            <w:tcW w:w="4242" w:type="dxa"/>
            <w:vAlign w:val="center"/>
          </w:tcPr>
          <w:p w14:paraId="3B82A441" w14:textId="524F7E87" w:rsidR="00B039D3" w:rsidRPr="00DF285C" w:rsidRDefault="001749DA" w:rsidP="00B039D3">
            <w:pPr>
              <w:spacing w:after="0" w:line="240" w:lineRule="auto"/>
              <w:rPr>
                <w:rFonts w:ascii="Sylfaen" w:eastAsia="Times New Roman" w:hAnsi="Sylfaen" w:cs="Times New Roman"/>
                <w:sz w:val="20"/>
                <w:szCs w:val="20"/>
                <w:lang w:val="ka-GE"/>
              </w:rPr>
            </w:pPr>
            <w:hyperlink r:id="rId8" w:history="1">
              <w:r w:rsidR="00E513AE" w:rsidRPr="006A3AEF">
                <w:rPr>
                  <w:rStyle w:val="Hyperlink"/>
                  <w:rFonts w:ascii="Sylfaen" w:hAnsi="Sylfaen"/>
                  <w:sz w:val="20"/>
                  <w:szCs w:val="20"/>
                  <w:lang w:val="ka-GE"/>
                </w:rPr>
                <w:t>t.kuprava@agruni.edu.ge</w:t>
              </w:r>
            </w:hyperlink>
            <w:r w:rsidR="00E513AE">
              <w:rPr>
                <w:rFonts w:ascii="Sylfaen" w:hAnsi="Sylfaen"/>
                <w:color w:val="0000FF"/>
                <w:sz w:val="20"/>
                <w:szCs w:val="20"/>
                <w:u w:val="single"/>
                <w:lang w:val="ka-GE"/>
              </w:rPr>
              <w:t xml:space="preserve"> </w:t>
            </w:r>
          </w:p>
        </w:tc>
      </w:tr>
    </w:tbl>
    <w:p w14:paraId="550AB6D2" w14:textId="77777777" w:rsidR="00293CBB" w:rsidRPr="00DF285C" w:rsidRDefault="00293CBB" w:rsidP="003A2B5E">
      <w:pPr>
        <w:spacing w:after="0" w:line="240" w:lineRule="auto"/>
        <w:rPr>
          <w:rFonts w:ascii="Sylfaen" w:eastAsia="Times New Roman" w:hAnsi="Sylfaen" w:cs="Sylfaen"/>
          <w:b/>
          <w:sz w:val="20"/>
          <w:szCs w:val="20"/>
          <w:shd w:val="clear" w:color="auto" w:fill="F2F2F2"/>
          <w:lang w:val="ka-GE"/>
        </w:rPr>
      </w:pPr>
    </w:p>
    <w:p w14:paraId="07F2FE95" w14:textId="69691684" w:rsidR="00D6673B" w:rsidRPr="00DF285C" w:rsidRDefault="003A2B5E" w:rsidP="00371EB8">
      <w:pPr>
        <w:spacing w:after="0" w:line="240" w:lineRule="auto"/>
        <w:jc w:val="both"/>
        <w:rPr>
          <w:rFonts w:ascii="Sylfaen" w:hAnsi="Sylfaen" w:cs="Sylfaen"/>
          <w:b/>
          <w:sz w:val="20"/>
          <w:szCs w:val="20"/>
          <w:lang w:val="ka-GE"/>
        </w:rPr>
      </w:pPr>
      <w:r w:rsidRPr="00DF285C">
        <w:rPr>
          <w:rFonts w:ascii="Sylfaen" w:eastAsia="Times New Roman" w:hAnsi="Sylfaen" w:cs="Sylfaen"/>
          <w:b/>
          <w:sz w:val="20"/>
          <w:szCs w:val="20"/>
          <w:lang w:val="ka-GE"/>
        </w:rPr>
        <w:t>კონსულტაცია</w:t>
      </w:r>
      <w:r w:rsidR="00293CBB" w:rsidRPr="00DF285C">
        <w:rPr>
          <w:rFonts w:ascii="Sylfaen" w:eastAsia="Times New Roman" w:hAnsi="Sylfaen" w:cs="Sylfaen"/>
          <w:b/>
          <w:sz w:val="20"/>
          <w:szCs w:val="20"/>
          <w:lang w:val="ka-GE"/>
        </w:rPr>
        <w:t>:</w:t>
      </w:r>
      <w:r w:rsidRPr="00DF285C">
        <w:rPr>
          <w:rFonts w:ascii="Sylfaen" w:eastAsia="Times New Roman" w:hAnsi="Sylfaen" w:cs="Sylfaen"/>
          <w:sz w:val="20"/>
          <w:szCs w:val="20"/>
          <w:lang w:val="ka-GE"/>
        </w:rPr>
        <w:t xml:space="preserve"> </w:t>
      </w:r>
      <w:r w:rsidR="00371EB8" w:rsidRPr="00B26FBB">
        <w:rPr>
          <w:rFonts w:ascii="Sylfaen" w:hAnsi="Sylfaen"/>
          <w:sz w:val="20"/>
          <w:szCs w:val="20"/>
          <w:lang w:val="ka-GE"/>
        </w:rPr>
        <w:t>სტუდენტებთან კონსულტაცია განხორციელდება წინასწარ განსაზღვრული ცხრილის მიხედვით. საკონსულტაციო საათების რაოდენობა 15 სთ.</w:t>
      </w:r>
    </w:p>
    <w:p w14:paraId="101D5FF7" w14:textId="77777777" w:rsidR="003A2B5E" w:rsidRPr="00DF285C" w:rsidRDefault="003A2B5E" w:rsidP="002E69CA">
      <w:pPr>
        <w:pStyle w:val="NoSpacing"/>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აღწერა</w:t>
      </w:r>
    </w:p>
    <w:p w14:paraId="4E080858" w14:textId="10230C14" w:rsidR="00B67CE6" w:rsidRPr="004C2242" w:rsidRDefault="00B67CE6" w:rsidP="00B67CE6">
      <w:pPr>
        <w:pStyle w:val="NoSpacing"/>
        <w:jc w:val="both"/>
        <w:rPr>
          <w:rFonts w:ascii="Sylfaen" w:hAnsi="Sylfaen"/>
          <w:sz w:val="20"/>
          <w:szCs w:val="20"/>
          <w:lang w:val="ka-GE"/>
        </w:rPr>
      </w:pPr>
      <w:r w:rsidRPr="004C2242">
        <w:rPr>
          <w:rFonts w:ascii="Sylfaen" w:hAnsi="Sylfaen"/>
          <w:sz w:val="20"/>
          <w:szCs w:val="20"/>
          <w:lang w:val="ka-GE"/>
        </w:rPr>
        <w:t>ამ კურსში აღწერილია ფინანსური ბაზრების და ინსტიტუტების მუშაობის პრინციპები. ფინანსური ბაზრები და ინსტიტუტები ასახავენ არა მხოლოდ ჩვენი ცხოვრების ყოველდღიურობას</w:t>
      </w:r>
      <w:r>
        <w:rPr>
          <w:rFonts w:ascii="Sylfaen" w:hAnsi="Sylfaen"/>
          <w:sz w:val="20"/>
          <w:szCs w:val="20"/>
          <w:lang w:val="ka-GE"/>
        </w:rPr>
        <w:t xml:space="preserve">, </w:t>
      </w:r>
      <w:r w:rsidRPr="004C2242">
        <w:rPr>
          <w:rFonts w:ascii="Sylfaen" w:hAnsi="Sylfaen"/>
          <w:sz w:val="20"/>
          <w:szCs w:val="20"/>
          <w:lang w:val="ka-GE"/>
        </w:rPr>
        <w:t>არამედ  წარმოადგენს ფინანსური რესურსების მიწოდების საშუალებას მთელი ეკონომიკისთვის, რაც თავის მხრივ ზემოქმედებს ბიზნესის მო</w:t>
      </w:r>
      <w:r>
        <w:rPr>
          <w:rFonts w:ascii="Sylfaen" w:hAnsi="Sylfaen"/>
          <w:sz w:val="20"/>
          <w:szCs w:val="20"/>
          <w:lang w:val="ka-GE"/>
        </w:rPr>
        <w:t>მ</w:t>
      </w:r>
      <w:r w:rsidRPr="004C2242">
        <w:rPr>
          <w:rFonts w:ascii="Sylfaen" w:hAnsi="Sylfaen"/>
          <w:sz w:val="20"/>
          <w:szCs w:val="20"/>
          <w:lang w:val="ka-GE"/>
        </w:rPr>
        <w:t>გებიანობაზე, საქონლის და მომსახურების წარმოდებაზე,  და ეკონომიკურ კეთილდღეობაზე.</w:t>
      </w:r>
    </w:p>
    <w:p w14:paraId="6E2A994E" w14:textId="77777777" w:rsidR="00286DD4" w:rsidRPr="00DF285C" w:rsidRDefault="00286DD4" w:rsidP="002E69CA">
      <w:pPr>
        <w:pStyle w:val="NoSpacing"/>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პრერეკვიზიტი</w:t>
      </w:r>
    </w:p>
    <w:p w14:paraId="3228D62A" w14:textId="4584F37B" w:rsidR="00B67CE6" w:rsidRPr="004C2242" w:rsidRDefault="00D67914" w:rsidP="00B67CE6">
      <w:pPr>
        <w:pStyle w:val="NoSpacing"/>
        <w:jc w:val="both"/>
        <w:rPr>
          <w:rFonts w:ascii="Sylfaen" w:hAnsi="Sylfaen" w:cs="Sylfaen"/>
          <w:sz w:val="20"/>
          <w:szCs w:val="20"/>
          <w:lang w:val="ka-GE"/>
        </w:rPr>
      </w:pPr>
      <w:r>
        <w:rPr>
          <w:rFonts w:ascii="Sylfaen" w:hAnsi="Sylfaen" w:cs="Sylfaen"/>
          <w:sz w:val="20"/>
          <w:szCs w:val="20"/>
          <w:lang w:val="ka-GE"/>
        </w:rPr>
        <w:t xml:space="preserve">ეკონომიკის საფუძვლები და </w:t>
      </w:r>
      <w:r w:rsidR="00B67CE6" w:rsidRPr="5C3C10ED">
        <w:rPr>
          <w:rFonts w:ascii="Sylfaen" w:hAnsi="Sylfaen" w:cs="Sylfaen"/>
          <w:sz w:val="20"/>
          <w:szCs w:val="20"/>
          <w:lang w:val="ka-GE"/>
        </w:rPr>
        <w:t>კორპორაციული ფინანსები</w:t>
      </w:r>
    </w:p>
    <w:p w14:paraId="31B2A994" w14:textId="77777777" w:rsidR="00286DD4" w:rsidRPr="00DF285C" w:rsidRDefault="00286DD4" w:rsidP="002E69CA">
      <w:pPr>
        <w:pStyle w:val="NoSpacing"/>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სწავლის მიზანი</w:t>
      </w:r>
    </w:p>
    <w:p w14:paraId="24777C5E" w14:textId="77777777" w:rsidR="00B67CE6" w:rsidRPr="004C2242" w:rsidRDefault="00B67CE6" w:rsidP="00B67CE6">
      <w:pPr>
        <w:pStyle w:val="NoSpacing"/>
        <w:jc w:val="both"/>
        <w:rPr>
          <w:rFonts w:ascii="Sylfaen" w:hAnsi="Sylfaen"/>
          <w:sz w:val="20"/>
          <w:szCs w:val="20"/>
          <w:lang w:val="ka-GE"/>
        </w:rPr>
      </w:pPr>
      <w:r w:rsidRPr="004C2242">
        <w:rPr>
          <w:rFonts w:ascii="Sylfaen" w:hAnsi="Sylfaen"/>
          <w:sz w:val="20"/>
          <w:szCs w:val="20"/>
          <w:lang w:val="ka-GE"/>
        </w:rPr>
        <w:t>ამ კურსში სტუდენტები გაეცნობიან ფინანსური ბაზარების მუშაობის პრინციპებს. ისინი შეძლებენ უპასუხონ კითხვებს: რატომ იცვლება საპროცენტო განაკვეთები? ნიშნავს თუ არა ეკონომიკური ბუმი იმას, რომ საპროცენტო განაკვეთები იმდენად დაეცა რომ გამარტივდა გარკვეული საქმიანობების დაფინანსება? გაუმჯობესდება თუ არა ეკონომიკა იმდენად რომ კარგი დროა ბინათმშენებლობაში კაპიტალდაბანდებისთვის? შეძლებთ რესურ</w:t>
      </w:r>
      <w:r>
        <w:rPr>
          <w:rFonts w:ascii="Sylfaen" w:hAnsi="Sylfaen"/>
          <w:sz w:val="20"/>
          <w:szCs w:val="20"/>
          <w:lang w:val="ka-GE"/>
        </w:rPr>
        <w:t>ს</w:t>
      </w:r>
      <w:r w:rsidRPr="004C2242">
        <w:rPr>
          <w:rFonts w:ascii="Sylfaen" w:hAnsi="Sylfaen"/>
          <w:sz w:val="20"/>
          <w:szCs w:val="20"/>
          <w:lang w:val="ka-GE"/>
        </w:rPr>
        <w:t>ების მოზიდვას აქციების ან ობლიგაციების გამოშვებით, თუ ამის ბანკში უნდა წახვიდეთ სესხის ასაღებად?</w:t>
      </w:r>
    </w:p>
    <w:p w14:paraId="2DCDBE27" w14:textId="77777777" w:rsidR="00286DD4" w:rsidRPr="00DF285C" w:rsidRDefault="00286DD4" w:rsidP="002E69CA">
      <w:pPr>
        <w:pStyle w:val="NoSpacing"/>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სწავლის შედეგები</w:t>
      </w:r>
    </w:p>
    <w:p w14:paraId="7C2B2E9C" w14:textId="77777777" w:rsidR="00B67CE6" w:rsidRPr="004C2242" w:rsidRDefault="00B67CE6" w:rsidP="004E1BFE">
      <w:pPr>
        <w:pStyle w:val="BodyText"/>
        <w:spacing w:after="0"/>
        <w:ind w:left="-108"/>
        <w:jc w:val="left"/>
        <w:rPr>
          <w:rFonts w:ascii="Sylfaen" w:hAnsi="Sylfaen"/>
          <w:sz w:val="20"/>
          <w:szCs w:val="20"/>
          <w:lang w:val="ka-GE"/>
        </w:rPr>
      </w:pPr>
      <w:r w:rsidRPr="004C2242">
        <w:rPr>
          <w:rFonts w:ascii="Sylfaen" w:hAnsi="Sylfaen"/>
          <w:sz w:val="20"/>
          <w:szCs w:val="20"/>
          <w:lang w:val="ka-GE"/>
        </w:rPr>
        <w:t>ამ კურსის გავლის შემდეგ, სტუდენტებს ეცოდინებათ</w:t>
      </w:r>
      <w:r>
        <w:rPr>
          <w:rFonts w:ascii="Sylfaen" w:hAnsi="Sylfaen"/>
          <w:sz w:val="20"/>
          <w:szCs w:val="20"/>
          <w:lang w:val="ka-GE"/>
        </w:rPr>
        <w:t>:</w:t>
      </w:r>
    </w:p>
    <w:p w14:paraId="1FA81647"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რა როლს თამ</w:t>
      </w:r>
      <w:r>
        <w:rPr>
          <w:rFonts w:ascii="Sylfaen" w:hAnsi="Sylfaen"/>
          <w:sz w:val="20"/>
          <w:szCs w:val="20"/>
          <w:lang w:val="ka-GE"/>
        </w:rPr>
        <w:t>ა</w:t>
      </w:r>
      <w:r w:rsidRPr="004C2242">
        <w:rPr>
          <w:rFonts w:ascii="Sylfaen" w:hAnsi="Sylfaen"/>
          <w:sz w:val="20"/>
          <w:szCs w:val="20"/>
          <w:lang w:val="ka-GE"/>
        </w:rPr>
        <w:t xml:space="preserve">შობენ საფინანსო ინსტიტუტები </w:t>
      </w:r>
    </w:p>
    <w:p w14:paraId="0E6B6229"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 xml:space="preserve">რომელი ინსტიტუტები მოქმედებენ ზოგადად ბაზარზე, და კერძოდ საქართველოში. </w:t>
      </w:r>
    </w:p>
    <w:p w14:paraId="48A1737E"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რით განსხვავდებიან საფინანსო ინსტიტუტები ერთმანეთისგან და რა აქვთ საერთო</w:t>
      </w:r>
    </w:p>
    <w:p w14:paraId="74D8963E"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 xml:space="preserve">რა კავშირია საფინანსო ინსტიტუტებს და ბაზარებს შორის  </w:t>
      </w:r>
    </w:p>
    <w:p w14:paraId="3408B0D3"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რა განსაზღვრავს საპროცენტო განაკვეთებს და რატომ არის მნიშნელოვანი მათი პროგნოზირება</w:t>
      </w:r>
    </w:p>
    <w:p w14:paraId="4C74627F" w14:textId="77777777" w:rsidR="00B67CE6" w:rsidRPr="004C2242" w:rsidRDefault="00B67CE6" w:rsidP="004E1BFE">
      <w:pPr>
        <w:pStyle w:val="BodyText"/>
        <w:numPr>
          <w:ilvl w:val="0"/>
          <w:numId w:val="21"/>
        </w:numPr>
        <w:spacing w:after="0"/>
        <w:jc w:val="left"/>
        <w:rPr>
          <w:rFonts w:ascii="Sylfaen" w:hAnsi="Sylfaen"/>
          <w:sz w:val="20"/>
          <w:szCs w:val="20"/>
          <w:lang w:val="ka-GE"/>
        </w:rPr>
      </w:pPr>
      <w:r w:rsidRPr="004C2242">
        <w:rPr>
          <w:rFonts w:ascii="Sylfaen" w:hAnsi="Sylfaen"/>
          <w:sz w:val="20"/>
          <w:szCs w:val="20"/>
          <w:lang w:val="ka-GE"/>
        </w:rPr>
        <w:t>რა განსაზღვრავს სავალუტო კურსებს და რატომ არის მათი პროგნოზირება მნიშვნელოვანი</w:t>
      </w:r>
    </w:p>
    <w:p w14:paraId="27F385CB" w14:textId="77777777" w:rsidR="00B67CE6" w:rsidRDefault="00B67CE6" w:rsidP="004E1BFE">
      <w:pPr>
        <w:pStyle w:val="BodyText"/>
        <w:numPr>
          <w:ilvl w:val="0"/>
          <w:numId w:val="21"/>
        </w:numPr>
        <w:tabs>
          <w:tab w:val="left" w:pos="270"/>
        </w:tabs>
        <w:spacing w:after="0"/>
        <w:rPr>
          <w:rFonts w:ascii="Sylfaen" w:hAnsi="Sylfaen"/>
          <w:sz w:val="20"/>
          <w:szCs w:val="20"/>
          <w:lang w:val="ka-GE"/>
        </w:rPr>
      </w:pPr>
      <w:r w:rsidRPr="000B74D2">
        <w:rPr>
          <w:rFonts w:ascii="Sylfaen" w:hAnsi="Sylfaen"/>
          <w:sz w:val="20"/>
          <w:szCs w:val="20"/>
          <w:lang w:val="ka-GE"/>
        </w:rPr>
        <w:t>რა არის საპროცენტო განაკვეთების რისკი და რა ბერკეტი გააჩნია საფინანსო ინსტიტუტს მათ სამართავად</w:t>
      </w:r>
    </w:p>
    <w:p w14:paraId="4460868D" w14:textId="77777777" w:rsidR="00B67CE6" w:rsidRDefault="00B67CE6" w:rsidP="004E1BFE">
      <w:pPr>
        <w:pStyle w:val="BodyText"/>
        <w:tabs>
          <w:tab w:val="left" w:pos="270"/>
        </w:tabs>
        <w:spacing w:after="0"/>
        <w:rPr>
          <w:rFonts w:ascii="Sylfaen" w:hAnsi="Sylfaen"/>
          <w:sz w:val="20"/>
          <w:szCs w:val="20"/>
          <w:lang w:val="ka-GE"/>
        </w:rPr>
      </w:pPr>
      <w:r>
        <w:rPr>
          <w:rFonts w:ascii="Sylfaen" w:hAnsi="Sylfaen"/>
          <w:sz w:val="20"/>
          <w:szCs w:val="20"/>
          <w:lang w:val="ka-GE"/>
        </w:rPr>
        <w:t>ამ კურსის გავლის შემდეგ, სტუდენტს შეეძლება:</w:t>
      </w:r>
    </w:p>
    <w:p w14:paraId="4616A5D7" w14:textId="5937037B" w:rsidR="00B67CE6" w:rsidRDefault="004E1BFE" w:rsidP="004E1BFE">
      <w:pPr>
        <w:pStyle w:val="BodyText"/>
        <w:numPr>
          <w:ilvl w:val="0"/>
          <w:numId w:val="21"/>
        </w:numPr>
        <w:tabs>
          <w:tab w:val="left" w:pos="270"/>
        </w:tabs>
        <w:spacing w:after="0"/>
        <w:rPr>
          <w:rFonts w:ascii="Sylfaen" w:hAnsi="Sylfaen"/>
          <w:sz w:val="20"/>
          <w:szCs w:val="20"/>
          <w:lang w:val="ka-GE"/>
        </w:rPr>
      </w:pPr>
      <w:r>
        <w:rPr>
          <w:rFonts w:ascii="Sylfaen" w:hAnsi="Sylfaen"/>
          <w:sz w:val="20"/>
          <w:szCs w:val="20"/>
          <w:lang w:val="ka-GE"/>
        </w:rPr>
        <w:t>GAP ანალიზი</w:t>
      </w:r>
    </w:p>
    <w:p w14:paraId="38E58BF5" w14:textId="7F883581" w:rsidR="004E1BFE" w:rsidRDefault="004E1BFE" w:rsidP="004E1BFE">
      <w:pPr>
        <w:pStyle w:val="BodyText"/>
        <w:numPr>
          <w:ilvl w:val="0"/>
          <w:numId w:val="21"/>
        </w:numPr>
        <w:tabs>
          <w:tab w:val="left" w:pos="270"/>
        </w:tabs>
        <w:spacing w:after="0"/>
        <w:rPr>
          <w:rFonts w:ascii="Sylfaen" w:hAnsi="Sylfaen"/>
          <w:sz w:val="20"/>
          <w:szCs w:val="20"/>
          <w:lang w:val="ka-GE"/>
        </w:rPr>
      </w:pPr>
      <w:r>
        <w:rPr>
          <w:rFonts w:ascii="Sylfaen" w:hAnsi="Sylfaen"/>
          <w:sz w:val="20"/>
          <w:szCs w:val="20"/>
          <w:lang w:val="ka-GE"/>
        </w:rPr>
        <w:t>საკუთარი მოსაზრების დასაბუთება არგუმენტებით</w:t>
      </w:r>
    </w:p>
    <w:p w14:paraId="2E8D587B" w14:textId="0757E11E" w:rsidR="004E1BFE" w:rsidRPr="004E1BFE" w:rsidRDefault="004E1BFE" w:rsidP="004E1BFE">
      <w:pPr>
        <w:pStyle w:val="BodyText"/>
        <w:numPr>
          <w:ilvl w:val="0"/>
          <w:numId w:val="21"/>
        </w:numPr>
        <w:tabs>
          <w:tab w:val="left" w:pos="270"/>
        </w:tabs>
        <w:spacing w:after="0"/>
        <w:rPr>
          <w:rFonts w:ascii="Sylfaen" w:hAnsi="Sylfaen"/>
          <w:sz w:val="20"/>
          <w:szCs w:val="20"/>
          <w:lang w:val="ka-GE"/>
        </w:rPr>
      </w:pPr>
      <w:r>
        <w:rPr>
          <w:rFonts w:ascii="Sylfaen" w:hAnsi="Sylfaen"/>
          <w:sz w:val="20"/>
          <w:szCs w:val="20"/>
          <w:lang w:val="ka-GE"/>
        </w:rPr>
        <w:t>საკუთარი მოსაზრებების წერილობითი და ზეპირი კომუნიკაცია</w:t>
      </w:r>
    </w:p>
    <w:p w14:paraId="3B99187E" w14:textId="0D5A3AD2" w:rsidR="00B039D3" w:rsidRPr="00DF285C" w:rsidRDefault="00B039D3" w:rsidP="00B039D3">
      <w:pPr>
        <w:pStyle w:val="NoSpacing"/>
        <w:shd w:val="clear" w:color="auto" w:fill="A8D08D" w:themeFill="accent6" w:themeFillTint="99"/>
        <w:jc w:val="both"/>
        <w:rPr>
          <w:rFonts w:ascii="Sylfaen" w:hAnsi="Sylfaen" w:cs="Sylfaen"/>
          <w:b/>
          <w:sz w:val="20"/>
          <w:szCs w:val="20"/>
          <w:lang w:val="ka-GE"/>
        </w:rPr>
      </w:pPr>
      <w:r w:rsidRPr="00DF285C">
        <w:rPr>
          <w:rFonts w:ascii="Sylfaen" w:hAnsi="Sylfaen" w:cs="Sylfaen"/>
          <w:b/>
          <w:sz w:val="20"/>
          <w:szCs w:val="20"/>
          <w:lang w:val="ka-GE"/>
        </w:rPr>
        <w:t xml:space="preserve">სწავლების და სწავლის </w:t>
      </w:r>
      <w:r w:rsidR="00D108DD">
        <w:rPr>
          <w:rFonts w:ascii="Sylfaen" w:hAnsi="Sylfaen" w:cs="Sylfaen"/>
          <w:b/>
          <w:sz w:val="20"/>
          <w:szCs w:val="20"/>
          <w:lang w:val="ka-GE"/>
        </w:rPr>
        <w:t>მეთოდები</w:t>
      </w:r>
    </w:p>
    <w:p w14:paraId="537E3AF2" w14:textId="77777777" w:rsidR="00B67CE6" w:rsidRPr="00BD1BFA" w:rsidRDefault="00B67CE6" w:rsidP="00B67CE6">
      <w:pPr>
        <w:pStyle w:val="NoSpacing"/>
        <w:tabs>
          <w:tab w:val="left" w:pos="426"/>
        </w:tabs>
        <w:jc w:val="both"/>
        <w:rPr>
          <w:rFonts w:ascii="Sylfaen" w:hAnsi="Sylfaen" w:cs="Sylfaen"/>
          <w:sz w:val="20"/>
          <w:szCs w:val="20"/>
          <w:lang w:val="ka-GE"/>
        </w:rPr>
      </w:pPr>
      <w:r w:rsidRPr="00BD1BFA">
        <w:rPr>
          <w:rFonts w:ascii="Sylfaen" w:hAnsi="Sylfaen" w:cs="Sylfaen"/>
          <w:sz w:val="20"/>
          <w:szCs w:val="20"/>
          <w:lang w:val="ka-GE"/>
        </w:rPr>
        <w:t>კურსის განმავლობაში სისტემატურად ჩატარდება</w:t>
      </w:r>
      <w:r>
        <w:rPr>
          <w:rFonts w:ascii="Sylfaen" w:hAnsi="Sylfaen" w:cs="Sylfaen"/>
          <w:sz w:val="20"/>
          <w:szCs w:val="20"/>
          <w:lang w:val="ka-GE"/>
        </w:rPr>
        <w:t xml:space="preserve"> 2 </w:t>
      </w:r>
      <w:r w:rsidRPr="00BD1BFA">
        <w:rPr>
          <w:rFonts w:ascii="Sylfaen" w:hAnsi="Sylfaen" w:cs="Sylfaen"/>
          <w:sz w:val="20"/>
          <w:szCs w:val="20"/>
          <w:lang w:val="ka-GE"/>
        </w:rPr>
        <w:t xml:space="preserve">ტიპის </w:t>
      </w:r>
      <w:r>
        <w:rPr>
          <w:rFonts w:ascii="Sylfaen" w:hAnsi="Sylfaen" w:cs="Sylfaen"/>
          <w:sz w:val="20"/>
          <w:szCs w:val="20"/>
          <w:lang w:val="ka-GE"/>
        </w:rPr>
        <w:t>მეცადინეობა</w:t>
      </w:r>
      <w:r w:rsidRPr="00BD1BFA">
        <w:rPr>
          <w:rFonts w:ascii="Sylfaen" w:hAnsi="Sylfaen" w:cs="Sylfaen"/>
          <w:sz w:val="20"/>
          <w:szCs w:val="20"/>
          <w:lang w:val="ka-GE"/>
        </w:rPr>
        <w:t xml:space="preserve">: </w:t>
      </w:r>
    </w:p>
    <w:p w14:paraId="2CA82BC9" w14:textId="77777777" w:rsidR="00B67CE6" w:rsidRPr="00BD1BFA" w:rsidRDefault="00B67CE6" w:rsidP="00B67CE6">
      <w:pPr>
        <w:pStyle w:val="NoSpacing"/>
        <w:tabs>
          <w:tab w:val="left" w:pos="426"/>
        </w:tabs>
        <w:jc w:val="both"/>
        <w:rPr>
          <w:rFonts w:ascii="Sylfaen" w:hAnsi="Sylfaen" w:cs="Sylfaen"/>
          <w:sz w:val="20"/>
          <w:szCs w:val="20"/>
          <w:lang w:val="ka-GE"/>
        </w:rPr>
      </w:pPr>
      <w:r w:rsidRPr="00BD1BFA">
        <w:rPr>
          <w:rFonts w:ascii="Sylfaen" w:hAnsi="Sylfaen" w:cs="Sylfaen"/>
          <w:sz w:val="20"/>
          <w:szCs w:val="20"/>
          <w:lang w:val="ka-GE"/>
        </w:rPr>
        <w:t xml:space="preserve">ა) ლექციები, ბ) </w:t>
      </w:r>
      <w:r>
        <w:rPr>
          <w:rFonts w:ascii="Sylfaen" w:hAnsi="Sylfaen" w:cs="Sylfaen"/>
          <w:sz w:val="20"/>
          <w:szCs w:val="20"/>
          <w:lang w:val="ka-GE"/>
        </w:rPr>
        <w:t>პრაქტიკულები</w:t>
      </w:r>
    </w:p>
    <w:p w14:paraId="4AA477A4" w14:textId="77777777" w:rsidR="00B67CE6" w:rsidRPr="00BD1BFA" w:rsidRDefault="00B67CE6" w:rsidP="00B67CE6">
      <w:pPr>
        <w:pStyle w:val="NoSpacing"/>
        <w:tabs>
          <w:tab w:val="left" w:pos="426"/>
        </w:tabs>
        <w:jc w:val="both"/>
        <w:rPr>
          <w:rFonts w:ascii="Sylfaen" w:hAnsi="Sylfaen" w:cs="Sylfaen"/>
          <w:sz w:val="20"/>
          <w:szCs w:val="20"/>
          <w:lang w:val="ka-GE"/>
        </w:rPr>
      </w:pPr>
      <w:r w:rsidRPr="00BD1BFA">
        <w:rPr>
          <w:rFonts w:ascii="Sylfaen" w:hAnsi="Sylfaen" w:cs="Sylfaen"/>
          <w:sz w:val="20"/>
          <w:szCs w:val="20"/>
          <w:lang w:val="ka-GE"/>
        </w:rPr>
        <w:t xml:space="preserve">ა) </w:t>
      </w:r>
      <w:bookmarkStart w:id="1" w:name="_Hlk503358736"/>
      <w:r w:rsidRPr="00BD1BFA">
        <w:rPr>
          <w:rFonts w:ascii="Sylfaen" w:hAnsi="Sylfaen" w:cs="Sylfaen"/>
          <w:sz w:val="20"/>
          <w:szCs w:val="20"/>
          <w:lang w:val="ka-GE"/>
        </w:rPr>
        <w:t xml:space="preserve">ლექციის დროს  ავხსნით ახალ თემას სხვადასხვა თვალსაჩინო მასალის გამოყენებით და  ვეცდებით სტუდენტების აქტიურ ჩართვას მსჯელობებში. </w:t>
      </w:r>
    </w:p>
    <w:p w14:paraId="228E9C35" w14:textId="77777777" w:rsidR="00B67CE6" w:rsidRPr="00BD1BFA" w:rsidRDefault="00B67CE6" w:rsidP="00B67CE6">
      <w:pPr>
        <w:pStyle w:val="NoSpacing"/>
        <w:tabs>
          <w:tab w:val="left" w:pos="426"/>
        </w:tabs>
        <w:jc w:val="both"/>
        <w:rPr>
          <w:rFonts w:ascii="Sylfaen" w:hAnsi="Sylfaen" w:cs="Sylfaen"/>
          <w:sz w:val="20"/>
          <w:szCs w:val="20"/>
          <w:lang w:val="ka-GE"/>
        </w:rPr>
      </w:pPr>
      <w:r w:rsidRPr="00BD1BFA">
        <w:rPr>
          <w:rFonts w:ascii="Sylfaen" w:hAnsi="Sylfaen" w:cs="Sylfaen"/>
          <w:sz w:val="20"/>
          <w:szCs w:val="20"/>
          <w:lang w:val="ka-GE"/>
        </w:rPr>
        <w:lastRenderedPageBreak/>
        <w:t xml:space="preserve">ბ) </w:t>
      </w:r>
      <w:r>
        <w:rPr>
          <w:rFonts w:ascii="Sylfaen" w:hAnsi="Sylfaen" w:cs="Sylfaen"/>
          <w:sz w:val="20"/>
          <w:szCs w:val="20"/>
          <w:lang w:val="ka-GE"/>
        </w:rPr>
        <w:t>პრაქტიკული მეცადინეობის</w:t>
      </w:r>
      <w:r w:rsidRPr="00BD1BFA">
        <w:rPr>
          <w:rFonts w:ascii="Sylfaen" w:hAnsi="Sylfaen" w:cs="Sylfaen"/>
          <w:sz w:val="20"/>
          <w:szCs w:val="20"/>
          <w:lang w:val="ka-GE"/>
        </w:rPr>
        <w:t xml:space="preserve">  დროს, პირველ რიგში,  პასუხებს გავცემთ სტუდენტების მიერ დასმულ შეკითხვებს, ხოლო შემდეგ განვიხილავთ ახალ თემასთან დაკავშირებულ ამოცანებს, სავარჯიშოებსა და სიტუაციებს, აგრეთვე - წინა პრაქტიკულ მეცადინეობაზე მიცემული საშინაო დავალების იმ ნაწილს, რასაც დამოუკიდებლად თავი ვერ გაართვეს </w:t>
      </w:r>
      <w:r>
        <w:rPr>
          <w:rFonts w:ascii="Sylfaen" w:hAnsi="Sylfaen" w:cs="Sylfaen"/>
          <w:sz w:val="20"/>
          <w:szCs w:val="20"/>
          <w:lang w:val="ka-GE"/>
        </w:rPr>
        <w:t xml:space="preserve">სტუდენტებმა. </w:t>
      </w:r>
    </w:p>
    <w:bookmarkEnd w:id="1"/>
    <w:p w14:paraId="62FD7ADD" w14:textId="30207CB4" w:rsidR="00B039D3" w:rsidRPr="00DF285C" w:rsidRDefault="00B039D3" w:rsidP="00B039D3">
      <w:pPr>
        <w:pStyle w:val="TNR1215"/>
        <w:ind w:firstLine="0"/>
        <w:rPr>
          <w:rFonts w:ascii="Sylfaen" w:hAnsi="Sylfaen" w:cs="Sylfaen"/>
          <w:color w:val="auto"/>
          <w:sz w:val="20"/>
          <w:szCs w:val="20"/>
          <w:lang w:val="ka-GE"/>
        </w:rPr>
      </w:pPr>
    </w:p>
    <w:p w14:paraId="7E433162" w14:textId="77777777" w:rsidR="0025784C" w:rsidRPr="00DF285C" w:rsidRDefault="0025784C" w:rsidP="002E69CA">
      <w:pPr>
        <w:pStyle w:val="NoSpacing"/>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შეფასების</w:t>
      </w:r>
      <w:r w:rsidR="00561BF2" w:rsidRPr="00DF285C">
        <w:rPr>
          <w:rFonts w:ascii="Sylfaen" w:hAnsi="Sylfaen" w:cs="Sylfaen"/>
          <w:b/>
          <w:sz w:val="20"/>
          <w:szCs w:val="20"/>
          <w:lang w:val="ka-GE"/>
        </w:rPr>
        <w:t xml:space="preserve"> </w:t>
      </w:r>
      <w:r w:rsidRPr="00DF285C">
        <w:rPr>
          <w:rFonts w:ascii="Sylfaen" w:hAnsi="Sylfaen" w:cs="Sylfaen"/>
          <w:b/>
          <w:sz w:val="20"/>
          <w:szCs w:val="20"/>
          <w:lang w:val="ka-GE"/>
        </w:rPr>
        <w:t>სისტემა</w:t>
      </w:r>
    </w:p>
    <w:p w14:paraId="47B7AB4C" w14:textId="77777777" w:rsidR="00B67CE6" w:rsidRPr="004C2242" w:rsidRDefault="00B67CE6" w:rsidP="00B67CE6">
      <w:pPr>
        <w:pStyle w:val="NoSpacing"/>
        <w:jc w:val="both"/>
        <w:rPr>
          <w:rFonts w:ascii="Sylfaen" w:hAnsi="Sylfaen"/>
          <w:sz w:val="20"/>
          <w:szCs w:val="20"/>
          <w:lang w:val="ka-GE"/>
        </w:rPr>
      </w:pPr>
      <w:r w:rsidRPr="004C2242">
        <w:rPr>
          <w:rFonts w:ascii="Sylfaen" w:hAnsi="Sylfaen" w:cs="Sylfaen"/>
          <w:sz w:val="20"/>
          <w:szCs w:val="20"/>
          <w:lang w:val="ka-GE"/>
        </w:rPr>
        <w:t>სტუდენტის</w:t>
      </w:r>
      <w:r w:rsidRPr="004C2242">
        <w:rPr>
          <w:rFonts w:ascii="Sylfaen" w:hAnsi="Sylfaen"/>
          <w:sz w:val="20"/>
          <w:szCs w:val="20"/>
          <w:lang w:val="ka-GE"/>
        </w:rPr>
        <w:t xml:space="preserve"> </w:t>
      </w:r>
      <w:r w:rsidRPr="004C2242">
        <w:rPr>
          <w:rFonts w:ascii="Sylfaen" w:hAnsi="Sylfaen" w:cs="Sylfaen"/>
          <w:sz w:val="20"/>
          <w:szCs w:val="20"/>
          <w:lang w:val="ka-GE"/>
        </w:rPr>
        <w:t>ცოდნა</w:t>
      </w:r>
      <w:r w:rsidRPr="004C2242">
        <w:rPr>
          <w:rFonts w:ascii="Sylfaen" w:hAnsi="Sylfaen"/>
          <w:sz w:val="20"/>
          <w:szCs w:val="20"/>
          <w:lang w:val="ka-GE"/>
        </w:rPr>
        <w:t xml:space="preserve"> </w:t>
      </w:r>
      <w:r w:rsidRPr="004C2242">
        <w:rPr>
          <w:rFonts w:ascii="Sylfaen" w:hAnsi="Sylfaen" w:cs="Sylfaen"/>
          <w:sz w:val="20"/>
          <w:szCs w:val="20"/>
          <w:lang w:val="ka-GE"/>
        </w:rPr>
        <w:t>ფასდება</w:t>
      </w:r>
      <w:r w:rsidRPr="004C2242">
        <w:rPr>
          <w:rFonts w:ascii="Sylfaen" w:hAnsi="Sylfaen"/>
          <w:sz w:val="20"/>
          <w:szCs w:val="20"/>
          <w:lang w:val="ka-GE"/>
        </w:rPr>
        <w:t xml:space="preserve"> </w:t>
      </w:r>
      <w:r w:rsidRPr="004C2242">
        <w:rPr>
          <w:rFonts w:ascii="Sylfaen" w:hAnsi="Sylfaen" w:cs="Sylfaen"/>
          <w:sz w:val="20"/>
          <w:szCs w:val="20"/>
          <w:lang w:val="ka-GE"/>
        </w:rPr>
        <w:t>შუალედური</w:t>
      </w:r>
      <w:r w:rsidRPr="004C2242">
        <w:rPr>
          <w:rFonts w:ascii="Sylfaen" w:hAnsi="Sylfaen"/>
          <w:sz w:val="20"/>
          <w:szCs w:val="20"/>
          <w:lang w:val="ka-GE"/>
        </w:rPr>
        <w:t xml:space="preserve"> </w:t>
      </w:r>
      <w:r w:rsidRPr="004C2242">
        <w:rPr>
          <w:rFonts w:ascii="Sylfaen" w:hAnsi="Sylfaen" w:cs="Sylfaen"/>
          <w:sz w:val="20"/>
          <w:szCs w:val="20"/>
          <w:lang w:val="ka-GE"/>
        </w:rPr>
        <w:t>და</w:t>
      </w:r>
      <w:r w:rsidRPr="004C2242">
        <w:rPr>
          <w:rFonts w:ascii="Sylfaen" w:hAnsi="Sylfaen"/>
          <w:sz w:val="20"/>
          <w:szCs w:val="20"/>
          <w:lang w:val="ka-GE"/>
        </w:rPr>
        <w:t xml:space="preserve"> </w:t>
      </w:r>
      <w:r w:rsidRPr="004C2242">
        <w:rPr>
          <w:rFonts w:ascii="Sylfaen" w:hAnsi="Sylfaen" w:cs="Sylfaen"/>
          <w:sz w:val="20"/>
          <w:szCs w:val="20"/>
          <w:lang w:val="ka-GE"/>
        </w:rPr>
        <w:t>დასკვნითი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შეფასებებით</w:t>
      </w:r>
      <w:r w:rsidRPr="004C2242">
        <w:rPr>
          <w:rFonts w:ascii="Sylfaen" w:hAnsi="Sylfaen"/>
          <w:sz w:val="20"/>
          <w:szCs w:val="20"/>
          <w:lang w:val="ka-GE"/>
        </w:rPr>
        <w:t xml:space="preserve">. </w:t>
      </w:r>
      <w:r w:rsidRPr="004C2242">
        <w:rPr>
          <w:rFonts w:ascii="Sylfaen" w:hAnsi="Sylfaen" w:cs="Sylfaen"/>
          <w:sz w:val="20"/>
          <w:szCs w:val="20"/>
          <w:lang w:val="ka-GE"/>
        </w:rPr>
        <w:t>საგანი</w:t>
      </w:r>
      <w:r w:rsidRPr="004C2242">
        <w:rPr>
          <w:rFonts w:ascii="Sylfaen" w:hAnsi="Sylfaen"/>
          <w:sz w:val="20"/>
          <w:szCs w:val="20"/>
          <w:lang w:val="ka-GE"/>
        </w:rPr>
        <w:t xml:space="preserve"> </w:t>
      </w:r>
      <w:r w:rsidRPr="004C2242">
        <w:rPr>
          <w:rFonts w:ascii="Sylfaen" w:hAnsi="Sylfaen" w:cs="Sylfaen"/>
          <w:sz w:val="20"/>
          <w:szCs w:val="20"/>
          <w:lang w:val="ka-GE"/>
        </w:rPr>
        <w:t>ითვლება</w:t>
      </w:r>
      <w:r w:rsidRPr="004C2242">
        <w:rPr>
          <w:rFonts w:ascii="Sylfaen" w:hAnsi="Sylfaen"/>
          <w:sz w:val="20"/>
          <w:szCs w:val="20"/>
          <w:lang w:val="ka-GE"/>
        </w:rPr>
        <w:t xml:space="preserve"> </w:t>
      </w:r>
      <w:r w:rsidRPr="004C2242">
        <w:rPr>
          <w:rFonts w:ascii="Sylfaen" w:hAnsi="Sylfaen" w:cs="Sylfaen"/>
          <w:sz w:val="20"/>
          <w:szCs w:val="20"/>
          <w:lang w:val="ka-GE"/>
        </w:rPr>
        <w:t>ჩაბარებულად</w:t>
      </w:r>
      <w:r w:rsidRPr="004C2242">
        <w:rPr>
          <w:rFonts w:ascii="Sylfaen" w:hAnsi="Sylfaen"/>
          <w:sz w:val="20"/>
          <w:szCs w:val="20"/>
          <w:lang w:val="ka-GE"/>
        </w:rPr>
        <w:t xml:space="preserve"> </w:t>
      </w:r>
      <w:r w:rsidRPr="004C2242">
        <w:rPr>
          <w:rFonts w:ascii="Sylfaen" w:hAnsi="Sylfaen" w:cs="Sylfaen"/>
          <w:sz w:val="20"/>
          <w:szCs w:val="20"/>
          <w:lang w:val="ka-GE"/>
        </w:rPr>
        <w:t>მხოლოდ</w:t>
      </w:r>
      <w:r w:rsidRPr="004C2242">
        <w:rPr>
          <w:rFonts w:ascii="Sylfaen" w:hAnsi="Sylfaen"/>
          <w:sz w:val="20"/>
          <w:szCs w:val="20"/>
          <w:lang w:val="ka-GE"/>
        </w:rPr>
        <w:t xml:space="preserve"> </w:t>
      </w:r>
      <w:r w:rsidRPr="004C2242">
        <w:rPr>
          <w:rFonts w:ascii="Sylfaen" w:hAnsi="Sylfaen" w:cs="Sylfaen"/>
          <w:sz w:val="20"/>
          <w:szCs w:val="20"/>
          <w:lang w:val="ka-GE"/>
        </w:rPr>
        <w:t>იმ</w:t>
      </w:r>
      <w:r w:rsidRPr="004C2242">
        <w:rPr>
          <w:rFonts w:ascii="Sylfaen" w:hAnsi="Sylfaen"/>
          <w:sz w:val="20"/>
          <w:szCs w:val="20"/>
          <w:lang w:val="ka-GE"/>
        </w:rPr>
        <w:t xml:space="preserve"> </w:t>
      </w:r>
      <w:r w:rsidRPr="004C2242">
        <w:rPr>
          <w:rFonts w:ascii="Sylfaen" w:hAnsi="Sylfaen" w:cs="Sylfaen"/>
          <w:sz w:val="20"/>
          <w:szCs w:val="20"/>
          <w:lang w:val="ka-GE"/>
        </w:rPr>
        <w:t>შემთხვევაში</w:t>
      </w:r>
      <w:r w:rsidRPr="004C2242">
        <w:rPr>
          <w:rFonts w:ascii="Sylfaen" w:hAnsi="Sylfaen"/>
          <w:sz w:val="20"/>
          <w:szCs w:val="20"/>
          <w:lang w:val="ka-GE"/>
        </w:rPr>
        <w:t xml:space="preserve">, </w:t>
      </w:r>
      <w:r w:rsidRPr="004C2242">
        <w:rPr>
          <w:rFonts w:ascii="Sylfaen" w:hAnsi="Sylfaen" w:cs="Sylfaen"/>
          <w:sz w:val="20"/>
          <w:szCs w:val="20"/>
          <w:lang w:val="ka-GE"/>
        </w:rPr>
        <w:t>თუ</w:t>
      </w:r>
      <w:r w:rsidRPr="004C2242">
        <w:rPr>
          <w:rFonts w:ascii="Sylfaen" w:hAnsi="Sylfaen"/>
          <w:sz w:val="20"/>
          <w:szCs w:val="20"/>
          <w:lang w:val="ka-GE"/>
        </w:rPr>
        <w:t xml:space="preserve"> </w:t>
      </w:r>
      <w:r w:rsidRPr="004C2242">
        <w:rPr>
          <w:rFonts w:ascii="Sylfaen" w:hAnsi="Sylfaen" w:cs="Sylfaen"/>
          <w:sz w:val="20"/>
          <w:szCs w:val="20"/>
          <w:lang w:val="ka-GE"/>
        </w:rPr>
        <w:t>სტუდენტმა</w:t>
      </w:r>
      <w:r w:rsidRPr="004C2242">
        <w:rPr>
          <w:rFonts w:ascii="Sylfaen" w:hAnsi="Sylfaen"/>
          <w:sz w:val="20"/>
          <w:szCs w:val="20"/>
          <w:lang w:val="ka-GE"/>
        </w:rPr>
        <w:t xml:space="preserve"> </w:t>
      </w:r>
      <w:r w:rsidRPr="004C2242">
        <w:rPr>
          <w:rFonts w:ascii="Sylfaen" w:hAnsi="Sylfaen" w:cs="Sylfaen"/>
          <w:sz w:val="20"/>
          <w:szCs w:val="20"/>
          <w:lang w:val="ka-GE"/>
        </w:rPr>
        <w:t>გადალახა</w:t>
      </w:r>
      <w:r w:rsidRPr="004C2242">
        <w:rPr>
          <w:rFonts w:ascii="Sylfaen" w:hAnsi="Sylfaen"/>
          <w:sz w:val="20"/>
          <w:szCs w:val="20"/>
          <w:lang w:val="ka-GE"/>
        </w:rPr>
        <w:t xml:space="preserve"> </w:t>
      </w:r>
      <w:r w:rsidRPr="004C2242">
        <w:rPr>
          <w:rFonts w:ascii="Sylfaen" w:hAnsi="Sylfaen" w:cs="Sylfaen"/>
          <w:sz w:val="20"/>
          <w:szCs w:val="20"/>
          <w:lang w:val="ka-GE"/>
        </w:rPr>
        <w:t>შუალედური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შეფასებისა</w:t>
      </w:r>
      <w:r w:rsidRPr="004C2242">
        <w:rPr>
          <w:rFonts w:ascii="Sylfaen" w:hAnsi="Sylfaen"/>
          <w:sz w:val="20"/>
          <w:szCs w:val="20"/>
          <w:lang w:val="ka-GE"/>
        </w:rPr>
        <w:t xml:space="preserve"> </w:t>
      </w:r>
      <w:r w:rsidRPr="004C2242">
        <w:rPr>
          <w:rFonts w:ascii="Sylfaen" w:hAnsi="Sylfaen" w:cs="Sylfaen"/>
          <w:sz w:val="20"/>
          <w:szCs w:val="20"/>
          <w:lang w:val="ka-GE"/>
        </w:rPr>
        <w:t>და</w:t>
      </w:r>
      <w:r w:rsidRPr="004C2242">
        <w:rPr>
          <w:rFonts w:ascii="Sylfaen" w:hAnsi="Sylfaen"/>
          <w:sz w:val="20"/>
          <w:szCs w:val="20"/>
          <w:lang w:val="ka-GE"/>
        </w:rPr>
        <w:t xml:space="preserve"> </w:t>
      </w:r>
      <w:r w:rsidRPr="004C2242">
        <w:rPr>
          <w:rFonts w:ascii="Sylfaen" w:hAnsi="Sylfaen" w:cs="Sylfaen"/>
          <w:sz w:val="20"/>
          <w:szCs w:val="20"/>
          <w:lang w:val="ka-GE"/>
        </w:rPr>
        <w:t>დასკვნითი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შეფასებისათვის</w:t>
      </w:r>
      <w:r w:rsidRPr="004C2242">
        <w:rPr>
          <w:rFonts w:ascii="Sylfaen" w:hAnsi="Sylfaen"/>
          <w:sz w:val="20"/>
          <w:szCs w:val="20"/>
          <w:lang w:val="ka-GE"/>
        </w:rPr>
        <w:t xml:space="preserve"> </w:t>
      </w:r>
      <w:r w:rsidRPr="004C2242">
        <w:rPr>
          <w:rFonts w:ascii="Sylfaen" w:hAnsi="Sylfaen" w:cs="Sylfaen"/>
          <w:sz w:val="20"/>
          <w:szCs w:val="20"/>
          <w:lang w:val="ka-GE"/>
        </w:rPr>
        <w:t>განსაზღვრული</w:t>
      </w:r>
      <w:r w:rsidRPr="004C2242">
        <w:rPr>
          <w:rFonts w:ascii="Sylfaen" w:hAnsi="Sylfaen"/>
          <w:sz w:val="20"/>
          <w:szCs w:val="20"/>
          <w:lang w:val="ka-GE"/>
        </w:rPr>
        <w:t xml:space="preserve"> </w:t>
      </w:r>
      <w:r w:rsidRPr="004C2242">
        <w:rPr>
          <w:rFonts w:ascii="Sylfaen" w:hAnsi="Sylfaen" w:cs="Sylfaen"/>
          <w:sz w:val="20"/>
          <w:szCs w:val="20"/>
          <w:lang w:val="ka-GE"/>
        </w:rPr>
        <w:t>მინიმალური</w:t>
      </w:r>
      <w:r w:rsidRPr="004C2242">
        <w:rPr>
          <w:rFonts w:ascii="Sylfaen" w:hAnsi="Sylfaen"/>
          <w:sz w:val="20"/>
          <w:szCs w:val="20"/>
          <w:lang w:val="ka-GE"/>
        </w:rPr>
        <w:t xml:space="preserve"> </w:t>
      </w:r>
      <w:r w:rsidRPr="004C2242">
        <w:rPr>
          <w:rFonts w:ascii="Sylfaen" w:hAnsi="Sylfaen" w:cs="Sylfaen"/>
          <w:sz w:val="20"/>
          <w:szCs w:val="20"/>
          <w:lang w:val="ka-GE"/>
        </w:rPr>
        <w:t>ზღვრები</w:t>
      </w:r>
      <w:r w:rsidRPr="004C2242">
        <w:rPr>
          <w:rFonts w:ascii="Sylfaen" w:hAnsi="Sylfaen"/>
          <w:sz w:val="20"/>
          <w:szCs w:val="20"/>
          <w:lang w:val="ka-GE"/>
        </w:rPr>
        <w:t xml:space="preserve"> </w:t>
      </w:r>
      <w:r w:rsidRPr="004C2242">
        <w:rPr>
          <w:rFonts w:ascii="Sylfaen" w:hAnsi="Sylfaen" w:cs="Sylfaen"/>
          <w:sz w:val="20"/>
          <w:szCs w:val="20"/>
          <w:lang w:val="ka-GE"/>
        </w:rPr>
        <w:t>და</w:t>
      </w:r>
      <w:r w:rsidRPr="004C2242">
        <w:rPr>
          <w:rFonts w:ascii="Sylfaen" w:hAnsi="Sylfaen"/>
          <w:sz w:val="20"/>
          <w:szCs w:val="20"/>
          <w:lang w:val="ka-GE"/>
        </w:rPr>
        <w:t xml:space="preserve"> </w:t>
      </w:r>
      <w:r w:rsidRPr="004C2242">
        <w:rPr>
          <w:rFonts w:ascii="Sylfaen" w:hAnsi="Sylfaen" w:cs="Sylfaen"/>
          <w:sz w:val="20"/>
          <w:szCs w:val="20"/>
          <w:lang w:val="ka-GE"/>
        </w:rPr>
        <w:t>მიიღო</w:t>
      </w:r>
      <w:r w:rsidRPr="004C2242">
        <w:rPr>
          <w:rFonts w:ascii="Sylfaen" w:hAnsi="Sylfaen"/>
          <w:sz w:val="20"/>
          <w:szCs w:val="20"/>
          <w:lang w:val="ka-GE"/>
        </w:rPr>
        <w:t xml:space="preserve"> </w:t>
      </w:r>
      <w:r w:rsidRPr="004C2242">
        <w:rPr>
          <w:rFonts w:ascii="Sylfaen" w:hAnsi="Sylfaen" w:cs="Sylfaen"/>
          <w:sz w:val="20"/>
          <w:szCs w:val="20"/>
          <w:lang w:val="ka-GE"/>
        </w:rPr>
        <w:t>დადებითი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შეფასება</w:t>
      </w:r>
      <w:r w:rsidRPr="004C2242">
        <w:rPr>
          <w:rFonts w:ascii="Sylfaen" w:hAnsi="Sylfaen"/>
          <w:sz w:val="20"/>
          <w:szCs w:val="20"/>
          <w:lang w:val="ka-GE"/>
        </w:rPr>
        <w:t xml:space="preserve"> </w:t>
      </w:r>
      <w:r w:rsidRPr="004C2242">
        <w:rPr>
          <w:rFonts w:ascii="Sylfaen" w:hAnsi="Sylfaen" w:cs="Sylfaen"/>
          <w:sz w:val="20"/>
          <w:szCs w:val="20"/>
          <w:lang w:val="ka-GE"/>
        </w:rPr>
        <w:t>თითოეულ</w:t>
      </w:r>
      <w:r w:rsidRPr="004C2242">
        <w:rPr>
          <w:rFonts w:ascii="Sylfaen" w:hAnsi="Sylfaen"/>
          <w:sz w:val="20"/>
          <w:szCs w:val="20"/>
          <w:lang w:val="ka-GE"/>
        </w:rPr>
        <w:t xml:space="preserve"> </w:t>
      </w:r>
      <w:r w:rsidRPr="004C2242">
        <w:rPr>
          <w:rFonts w:ascii="Sylfaen" w:hAnsi="Sylfaen" w:cs="Sylfaen"/>
          <w:sz w:val="20"/>
          <w:szCs w:val="20"/>
          <w:lang w:val="ka-GE"/>
        </w:rPr>
        <w:t>მათგანში</w:t>
      </w:r>
      <w:r w:rsidRPr="004C2242">
        <w:rPr>
          <w:rFonts w:ascii="Sylfaen" w:hAnsi="Sylfaen"/>
          <w:sz w:val="20"/>
          <w:szCs w:val="20"/>
          <w:lang w:val="ka-GE"/>
        </w:rPr>
        <w:t>.</w:t>
      </w:r>
    </w:p>
    <w:p w14:paraId="6C3369B5" w14:textId="77777777" w:rsidR="00B67CE6" w:rsidRPr="004C2242" w:rsidRDefault="00B67CE6" w:rsidP="00B67CE6">
      <w:pPr>
        <w:pStyle w:val="NoSpacing"/>
        <w:jc w:val="both"/>
        <w:rPr>
          <w:rFonts w:ascii="Sylfaen" w:hAnsi="Sylfaen"/>
          <w:sz w:val="20"/>
          <w:szCs w:val="20"/>
          <w:lang w:val="ka-GE"/>
        </w:rPr>
      </w:pPr>
      <w:r w:rsidRPr="004C2242">
        <w:rPr>
          <w:rFonts w:ascii="Sylfaen" w:hAnsi="Sylfaen" w:cs="Sylfaen"/>
          <w:sz w:val="20"/>
          <w:szCs w:val="20"/>
          <w:lang w:val="ka-GE"/>
        </w:rPr>
        <w:t>შუალედური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შეფასებების</w:t>
      </w:r>
      <w:r w:rsidRPr="004C2242">
        <w:rPr>
          <w:rFonts w:ascii="Sylfaen" w:hAnsi="Sylfaen"/>
          <w:sz w:val="20"/>
          <w:szCs w:val="20"/>
          <w:lang w:val="ka-GE"/>
        </w:rPr>
        <w:t xml:space="preserve"> </w:t>
      </w:r>
      <w:r w:rsidRPr="004C2242">
        <w:rPr>
          <w:rFonts w:ascii="Sylfaen" w:hAnsi="Sylfaen" w:cs="Sylfaen"/>
          <w:sz w:val="20"/>
          <w:szCs w:val="20"/>
          <w:lang w:val="ka-GE"/>
        </w:rPr>
        <w:t>ჯამის</w:t>
      </w:r>
      <w:r w:rsidRPr="004C2242">
        <w:rPr>
          <w:rFonts w:ascii="Sylfaen" w:hAnsi="Sylfaen"/>
          <w:sz w:val="20"/>
          <w:szCs w:val="20"/>
          <w:lang w:val="ka-GE"/>
        </w:rPr>
        <w:t xml:space="preserve"> </w:t>
      </w:r>
      <w:r w:rsidRPr="004C2242">
        <w:rPr>
          <w:rFonts w:ascii="Sylfaen" w:hAnsi="Sylfaen" w:cs="Sylfaen"/>
          <w:sz w:val="20"/>
          <w:szCs w:val="20"/>
          <w:lang w:val="ka-GE"/>
        </w:rPr>
        <w:t>მინიმალური</w:t>
      </w:r>
      <w:r w:rsidRPr="004C2242">
        <w:rPr>
          <w:rFonts w:ascii="Sylfaen" w:hAnsi="Sylfaen"/>
          <w:sz w:val="20"/>
          <w:szCs w:val="20"/>
          <w:lang w:val="ka-GE"/>
        </w:rPr>
        <w:t xml:space="preserve"> </w:t>
      </w:r>
      <w:r w:rsidRPr="004C2242">
        <w:rPr>
          <w:rFonts w:ascii="Sylfaen" w:hAnsi="Sylfaen" w:cs="Sylfaen"/>
          <w:sz w:val="20"/>
          <w:szCs w:val="20"/>
          <w:lang w:val="ka-GE"/>
        </w:rPr>
        <w:t>კომპეტენციის</w:t>
      </w:r>
      <w:r w:rsidRPr="004C2242">
        <w:rPr>
          <w:rFonts w:ascii="Sylfaen" w:hAnsi="Sylfaen"/>
          <w:sz w:val="20"/>
          <w:szCs w:val="20"/>
          <w:lang w:val="ka-GE"/>
        </w:rPr>
        <w:t xml:space="preserve"> </w:t>
      </w:r>
      <w:r w:rsidRPr="004C2242">
        <w:rPr>
          <w:rFonts w:ascii="Sylfaen" w:hAnsi="Sylfaen" w:cs="Sylfaen"/>
          <w:sz w:val="20"/>
          <w:szCs w:val="20"/>
          <w:lang w:val="ka-GE"/>
        </w:rPr>
        <w:t>ზღვარი</w:t>
      </w:r>
      <w:r w:rsidRPr="004C2242">
        <w:rPr>
          <w:rFonts w:ascii="Sylfaen" w:hAnsi="Sylfaen"/>
          <w:sz w:val="20"/>
          <w:szCs w:val="20"/>
          <w:lang w:val="ka-GE"/>
        </w:rPr>
        <w:t xml:space="preserve"> </w:t>
      </w:r>
      <w:r w:rsidRPr="004C2242">
        <w:rPr>
          <w:rFonts w:ascii="Sylfaen" w:hAnsi="Sylfaen" w:cs="Sylfaen"/>
          <w:sz w:val="20"/>
          <w:szCs w:val="20"/>
          <w:lang w:val="ka-GE"/>
        </w:rPr>
        <w:t>არის</w:t>
      </w:r>
      <w:r w:rsidRPr="004C2242">
        <w:rPr>
          <w:rFonts w:ascii="Sylfaen" w:hAnsi="Sylfaen"/>
          <w:sz w:val="20"/>
          <w:szCs w:val="20"/>
          <w:lang w:val="ka-GE"/>
        </w:rPr>
        <w:t xml:space="preserve"> </w:t>
      </w:r>
      <w:r>
        <w:rPr>
          <w:rFonts w:ascii="Sylfaen" w:hAnsi="Sylfaen"/>
          <w:sz w:val="20"/>
          <w:szCs w:val="20"/>
          <w:lang w:val="ka-GE"/>
        </w:rPr>
        <w:t>35</w:t>
      </w:r>
      <w:r w:rsidRPr="004C2242">
        <w:rPr>
          <w:rFonts w:ascii="Sylfaen" w:hAnsi="Sylfaen"/>
          <w:sz w:val="20"/>
          <w:szCs w:val="20"/>
          <w:lang w:val="ka-GE"/>
        </w:rPr>
        <w:t>%</w:t>
      </w:r>
    </w:p>
    <w:p w14:paraId="0B6B4290" w14:textId="77777777" w:rsidR="00B67CE6" w:rsidRPr="004C2242" w:rsidRDefault="00B67CE6" w:rsidP="00B67CE6">
      <w:pPr>
        <w:pStyle w:val="NoSpacing"/>
        <w:jc w:val="both"/>
        <w:rPr>
          <w:rFonts w:ascii="Sylfaen" w:hAnsi="Sylfaen"/>
          <w:sz w:val="20"/>
          <w:szCs w:val="20"/>
          <w:lang w:val="ka-GE"/>
        </w:rPr>
      </w:pPr>
      <w:r w:rsidRPr="004C2242">
        <w:rPr>
          <w:rFonts w:ascii="Sylfaen" w:hAnsi="Sylfaen" w:cs="Sylfaen"/>
          <w:sz w:val="20"/>
          <w:szCs w:val="20"/>
          <w:lang w:val="ka-GE"/>
        </w:rPr>
        <w:t>დასკვნითი</w:t>
      </w:r>
      <w:r w:rsidRPr="004C2242">
        <w:rPr>
          <w:rFonts w:ascii="Sylfaen" w:hAnsi="Sylfaen"/>
          <w:sz w:val="20"/>
          <w:szCs w:val="20"/>
          <w:lang w:val="ka-GE"/>
        </w:rPr>
        <w:t xml:space="preserve"> </w:t>
      </w:r>
      <w:r w:rsidRPr="004C2242">
        <w:rPr>
          <w:rFonts w:ascii="Sylfaen" w:hAnsi="Sylfaen" w:cs="Sylfaen"/>
          <w:sz w:val="20"/>
          <w:szCs w:val="20"/>
          <w:lang w:val="ka-GE"/>
        </w:rPr>
        <w:t>შეფასების</w:t>
      </w:r>
      <w:r w:rsidRPr="004C2242">
        <w:rPr>
          <w:rFonts w:ascii="Sylfaen" w:hAnsi="Sylfaen"/>
          <w:sz w:val="20"/>
          <w:szCs w:val="20"/>
          <w:lang w:val="ka-GE"/>
        </w:rPr>
        <w:t xml:space="preserve"> </w:t>
      </w:r>
      <w:r w:rsidRPr="004C2242">
        <w:rPr>
          <w:rFonts w:ascii="Sylfaen" w:hAnsi="Sylfaen" w:cs="Sylfaen"/>
          <w:sz w:val="20"/>
          <w:szCs w:val="20"/>
          <w:lang w:val="ka-GE"/>
        </w:rPr>
        <w:t>მინიმალური</w:t>
      </w:r>
      <w:r w:rsidRPr="004C2242">
        <w:rPr>
          <w:rFonts w:ascii="Sylfaen" w:hAnsi="Sylfaen"/>
          <w:sz w:val="20"/>
          <w:szCs w:val="20"/>
          <w:lang w:val="ka-GE"/>
        </w:rPr>
        <w:t xml:space="preserve"> </w:t>
      </w:r>
      <w:r w:rsidRPr="004C2242">
        <w:rPr>
          <w:rFonts w:ascii="Sylfaen" w:hAnsi="Sylfaen" w:cs="Sylfaen"/>
          <w:sz w:val="20"/>
          <w:szCs w:val="20"/>
          <w:lang w:val="ka-GE"/>
        </w:rPr>
        <w:t>კომპეტენციის</w:t>
      </w:r>
      <w:r w:rsidRPr="004C2242">
        <w:rPr>
          <w:rFonts w:ascii="Sylfaen" w:hAnsi="Sylfaen"/>
          <w:sz w:val="20"/>
          <w:szCs w:val="20"/>
          <w:lang w:val="ka-GE"/>
        </w:rPr>
        <w:t xml:space="preserve"> </w:t>
      </w:r>
      <w:r w:rsidRPr="004C2242">
        <w:rPr>
          <w:rFonts w:ascii="Sylfaen" w:hAnsi="Sylfaen" w:cs="Sylfaen"/>
          <w:sz w:val="20"/>
          <w:szCs w:val="20"/>
          <w:lang w:val="ka-GE"/>
        </w:rPr>
        <w:t>ზღვარი</w:t>
      </w:r>
      <w:r w:rsidRPr="004C2242">
        <w:rPr>
          <w:rFonts w:ascii="Sylfaen" w:hAnsi="Sylfaen"/>
          <w:sz w:val="20"/>
          <w:szCs w:val="20"/>
          <w:lang w:val="ka-GE"/>
        </w:rPr>
        <w:t xml:space="preserve"> </w:t>
      </w:r>
      <w:r w:rsidRPr="004C2242">
        <w:rPr>
          <w:rFonts w:ascii="Sylfaen" w:hAnsi="Sylfaen" w:cs="Sylfaen"/>
          <w:sz w:val="20"/>
          <w:szCs w:val="20"/>
          <w:lang w:val="ka-GE"/>
        </w:rPr>
        <w:t>არის</w:t>
      </w:r>
      <w:r w:rsidRPr="004C2242">
        <w:rPr>
          <w:rFonts w:ascii="Sylfaen" w:hAnsi="Sylfaen"/>
          <w:sz w:val="20"/>
          <w:szCs w:val="20"/>
          <w:lang w:val="ka-GE"/>
        </w:rPr>
        <w:t xml:space="preserve"> </w:t>
      </w:r>
      <w:r>
        <w:rPr>
          <w:rFonts w:ascii="Sylfaen" w:hAnsi="Sylfaen"/>
          <w:sz w:val="20"/>
          <w:szCs w:val="20"/>
          <w:lang w:val="ka-GE"/>
        </w:rPr>
        <w:t>30</w:t>
      </w:r>
      <w:r w:rsidRPr="004C2242">
        <w:rPr>
          <w:rFonts w:ascii="Sylfaen" w:hAnsi="Sylfaen"/>
          <w:sz w:val="20"/>
          <w:szCs w:val="20"/>
          <w:lang w:val="ka-GE"/>
        </w:rPr>
        <w:t>%</w:t>
      </w:r>
    </w:p>
    <w:p w14:paraId="2CE540E4" w14:textId="77777777" w:rsidR="00B67CE6" w:rsidRPr="004C2242" w:rsidRDefault="00B67CE6" w:rsidP="00B67CE6">
      <w:pPr>
        <w:pStyle w:val="NoSpacing"/>
        <w:tabs>
          <w:tab w:val="left" w:pos="284"/>
        </w:tabs>
        <w:jc w:val="both"/>
        <w:rPr>
          <w:rFonts w:ascii="Sylfaen" w:hAnsi="Sylfaen" w:cs="Sylfaen"/>
          <w:sz w:val="20"/>
          <w:szCs w:val="20"/>
          <w:lang w:val="ka-GE"/>
        </w:rPr>
      </w:pPr>
      <w:r w:rsidRPr="004C2242">
        <w:rPr>
          <w:rFonts w:ascii="Sylfaen" w:hAnsi="Sylfaen" w:cs="Sylfaen"/>
          <w:sz w:val="20"/>
          <w:szCs w:val="20"/>
          <w:lang w:val="ka-GE"/>
        </w:rPr>
        <w:t xml:space="preserve">გადაბარებაზე გასვლის წესი და შეფასებასთან დაკავშირებული სხვა საკითხები იხილეთ </w:t>
      </w:r>
      <w:r>
        <w:rPr>
          <w:rFonts w:ascii="Sylfaen" w:hAnsi="Sylfaen" w:cs="Sylfaen"/>
          <w:sz w:val="20"/>
          <w:szCs w:val="20"/>
          <w:lang w:val="ka-GE"/>
        </w:rPr>
        <w:t>ბაკალავრიატის</w:t>
      </w:r>
      <w:r w:rsidRPr="004C2242">
        <w:rPr>
          <w:rFonts w:ascii="Sylfaen" w:hAnsi="Sylfaen" w:cs="Sylfaen"/>
          <w:sz w:val="20"/>
          <w:szCs w:val="20"/>
          <w:lang w:val="ka-GE"/>
        </w:rPr>
        <w:t xml:space="preserve"> დებულებაში.</w:t>
      </w:r>
    </w:p>
    <w:p w14:paraId="71F7359B" w14:textId="77777777" w:rsidR="00B67CE6" w:rsidRPr="004C2242" w:rsidRDefault="00B67CE6" w:rsidP="00B67CE6">
      <w:pPr>
        <w:pStyle w:val="NoSpacing"/>
        <w:jc w:val="both"/>
        <w:rPr>
          <w:rFonts w:ascii="Sylfaen" w:hAnsi="Sylfaen" w:cs="Sylfaen"/>
          <w:sz w:val="20"/>
          <w:szCs w:val="20"/>
          <w:lang w:val="ka-GE"/>
        </w:rPr>
      </w:pPr>
    </w:p>
    <w:p w14:paraId="33D05FCA" w14:textId="77777777" w:rsidR="00B67CE6" w:rsidRPr="004C2242" w:rsidRDefault="00B67CE6" w:rsidP="00B67CE6">
      <w:pPr>
        <w:pStyle w:val="NoSpacing"/>
        <w:shd w:val="clear" w:color="auto" w:fill="EDEDED" w:themeFill="accent3" w:themeFillTint="33"/>
        <w:jc w:val="center"/>
        <w:rPr>
          <w:rFonts w:ascii="Sylfaen" w:hAnsi="Sylfaen" w:cs="Sylfaen"/>
          <w:sz w:val="20"/>
          <w:szCs w:val="20"/>
          <w:lang w:val="ka-GE"/>
        </w:rPr>
      </w:pPr>
      <w:r w:rsidRPr="004C2242">
        <w:rPr>
          <w:rFonts w:ascii="Sylfaen" w:hAnsi="Sylfaen" w:cs="Sylfaen"/>
          <w:b/>
          <w:sz w:val="20"/>
          <w:szCs w:val="20"/>
          <w:lang w:val="ka-GE"/>
        </w:rPr>
        <w:t>შუალედური შეფასების კომპონენტები</w:t>
      </w:r>
    </w:p>
    <w:p w14:paraId="5BF79230" w14:textId="22059F84" w:rsidR="00B67CE6" w:rsidRPr="004C2242" w:rsidRDefault="00B67CE6" w:rsidP="00B67CE6">
      <w:pPr>
        <w:pStyle w:val="NoSpacing"/>
        <w:jc w:val="both"/>
        <w:rPr>
          <w:rFonts w:ascii="Sylfaen" w:hAnsi="Sylfaen" w:cs="Sylfaen"/>
          <w:sz w:val="20"/>
          <w:szCs w:val="20"/>
          <w:lang w:val="ka-GE"/>
        </w:rPr>
      </w:pPr>
      <w:r w:rsidRPr="000B74D2">
        <w:rPr>
          <w:rFonts w:ascii="Sylfaen" w:hAnsi="Sylfaen" w:cs="Sylfaen"/>
          <w:b/>
          <w:sz w:val="20"/>
          <w:szCs w:val="20"/>
          <w:lang w:val="ka-GE"/>
        </w:rPr>
        <w:t>კომპონენტი 1.  შუალედური წერითი გამოცდები (20%</w:t>
      </w:r>
      <w:r>
        <w:rPr>
          <w:rFonts w:ascii="Sylfaen" w:hAnsi="Sylfaen" w:cs="Sylfaen"/>
          <w:b/>
          <w:sz w:val="20"/>
          <w:szCs w:val="20"/>
          <w:lang w:val="ka-GE"/>
        </w:rPr>
        <w:t>+</w:t>
      </w:r>
      <w:r w:rsidRPr="000B74D2">
        <w:rPr>
          <w:rFonts w:ascii="Sylfaen" w:hAnsi="Sylfaen" w:cs="Sylfaen"/>
          <w:b/>
          <w:sz w:val="20"/>
          <w:szCs w:val="20"/>
          <w:lang w:val="ka-GE"/>
        </w:rPr>
        <w:t>20%</w:t>
      </w:r>
      <w:r>
        <w:rPr>
          <w:rFonts w:ascii="Sylfaen" w:hAnsi="Sylfaen" w:cs="Sylfaen"/>
          <w:b/>
          <w:sz w:val="20"/>
          <w:szCs w:val="20"/>
          <w:lang w:val="ka-GE"/>
        </w:rPr>
        <w:t xml:space="preserve">) </w:t>
      </w:r>
      <w:r w:rsidRPr="00F25D4C">
        <w:rPr>
          <w:rFonts w:ascii="Sylfaen" w:hAnsi="Sylfaen" w:cs="Sylfaen"/>
          <w:sz w:val="20"/>
          <w:szCs w:val="20"/>
          <w:lang w:val="ka-GE"/>
        </w:rPr>
        <w:t>(არანაკლე</w:t>
      </w:r>
      <w:r w:rsidR="00CC68E6">
        <w:rPr>
          <w:rFonts w:ascii="Sylfaen" w:hAnsi="Sylfaen" w:cs="Sylfaen"/>
          <w:sz w:val="20"/>
          <w:szCs w:val="20"/>
          <w:lang w:val="ka-GE"/>
        </w:rPr>
        <w:t>ბ</w:t>
      </w:r>
      <w:r w:rsidRPr="00F25D4C">
        <w:rPr>
          <w:rFonts w:ascii="Sylfaen" w:hAnsi="Sylfaen" w:cs="Sylfaen"/>
          <w:sz w:val="20"/>
          <w:szCs w:val="20"/>
          <w:lang w:val="ka-GE"/>
        </w:rPr>
        <w:t xml:space="preserve"> 4 საკითხი). თითოეული საკითხი ფასდება შემდეგ კრიტერიუმებით: არგუმენტაციის ლოგიკა და სტრუქტურა, კურსის ფარგლებში გავლილი</w:t>
      </w:r>
      <w:r w:rsidRPr="000B74D2">
        <w:rPr>
          <w:rFonts w:ascii="Sylfaen" w:hAnsi="Sylfaen" w:cs="Sylfaen"/>
          <w:sz w:val="20"/>
          <w:szCs w:val="20"/>
          <w:lang w:val="ka-GE"/>
        </w:rPr>
        <w:t xml:space="preserve"> თეორიული მასალის გამოყენება. თითოეული კრიტერიუმი ფასდება 0-დან 3 ქულამდე შემდეგ პრინციპებზე დაყრდნობით:</w:t>
      </w:r>
    </w:p>
    <w:p w14:paraId="43B0120E" w14:textId="77777777" w:rsidR="00B67CE6" w:rsidRPr="000B74D2" w:rsidRDefault="00B67CE6" w:rsidP="00B67CE6">
      <w:pPr>
        <w:pStyle w:val="NoSpacing"/>
        <w:jc w:val="both"/>
        <w:rPr>
          <w:rFonts w:ascii="Sylfaen" w:hAnsi="Sylfaen" w:cs="Sylfaen"/>
          <w:b/>
          <w:sz w:val="20"/>
          <w:szCs w:val="20"/>
          <w:lang w:val="ka-GE"/>
        </w:rPr>
      </w:pPr>
      <w:r w:rsidRPr="000B74D2">
        <w:rPr>
          <w:rFonts w:ascii="Sylfaen" w:hAnsi="Sylfaen" w:cs="Sylfaen"/>
          <w:b/>
          <w:sz w:val="20"/>
          <w:szCs w:val="20"/>
          <w:lang w:val="ka-GE"/>
        </w:rPr>
        <w:t>არგუმენტაციის ლოგიკა და სტრუქტურა (წონა კომპონენტის ჯამურ შეფასებაში 40%):</w:t>
      </w:r>
    </w:p>
    <w:p w14:paraId="54B17C06"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3 - არგუმენტები გამართულია ლოგიკურად, განვრცობილია მსჯელობა და ასაბუთებს თეზისს, რომელიც გამოთქმულია სტუდენტის მიერ;</w:t>
      </w:r>
    </w:p>
    <w:p w14:paraId="37EFE352"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2 - არგუმენტები ლოგიკური და თანმიმდევრულია, მაგრამ არ არის საკმარისი, ცხადი და გასაგები დასკვნების გასაკეთებლად;</w:t>
      </w:r>
    </w:p>
    <w:p w14:paraId="08F0A546"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1 - არგუმენტები მოკლებულია ლოგიკურ სიცხადეს;</w:t>
      </w:r>
    </w:p>
    <w:p w14:paraId="130111CD"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0 - არგუმენტი საერთოდ არ არის მოყვანილი.</w:t>
      </w:r>
    </w:p>
    <w:p w14:paraId="2B148EC2" w14:textId="77777777" w:rsidR="00B67CE6" w:rsidRPr="000B74D2" w:rsidRDefault="00B67CE6" w:rsidP="00B67CE6">
      <w:pPr>
        <w:pStyle w:val="NoSpacing"/>
        <w:jc w:val="both"/>
        <w:rPr>
          <w:rFonts w:ascii="Sylfaen" w:hAnsi="Sylfaen" w:cs="Sylfaen"/>
          <w:b/>
          <w:sz w:val="20"/>
          <w:szCs w:val="20"/>
          <w:lang w:val="ka-GE"/>
        </w:rPr>
      </w:pPr>
      <w:r w:rsidRPr="000B74D2">
        <w:rPr>
          <w:rFonts w:ascii="Sylfaen" w:hAnsi="Sylfaen" w:cs="Sylfaen"/>
          <w:b/>
          <w:sz w:val="20"/>
          <w:szCs w:val="20"/>
          <w:lang w:val="ka-GE"/>
        </w:rPr>
        <w:t>კურსის ფარგლებში გავლილი თეორიული მასალის გამოყენება, (წონა კომპონენტის ჯამურ შეფასებაში 60%):</w:t>
      </w:r>
    </w:p>
    <w:p w14:paraId="4EB58589"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3 - სტუდენტი სიღრმისეულად იცნობს მთელ გავლილ მასალას;</w:t>
      </w:r>
    </w:p>
    <w:p w14:paraId="24D0C98A"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2 - სტუდენტი გაეცნო მასალას, მაგრამ არა სიღრმისეულად ან ნაწილობრივ;</w:t>
      </w:r>
    </w:p>
    <w:p w14:paraId="78D074C4"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1 - სტუდენტი სრულყოფილად არ გაცნობია გავლილ მასალას;</w:t>
      </w:r>
    </w:p>
    <w:p w14:paraId="701C87E6" w14:textId="77777777" w:rsidR="00B67CE6" w:rsidRPr="00143277" w:rsidRDefault="00B67CE6" w:rsidP="00B67CE6">
      <w:pPr>
        <w:pStyle w:val="NormalWeb"/>
        <w:spacing w:before="0" w:beforeAutospacing="0" w:after="0"/>
        <w:ind w:left="720"/>
        <w:jc w:val="both"/>
        <w:rPr>
          <w:rFonts w:ascii="Sylfaen" w:hAnsi="Sylfaen"/>
          <w:sz w:val="20"/>
          <w:szCs w:val="20"/>
          <w:lang w:val="ka-GE"/>
        </w:rPr>
      </w:pPr>
      <w:r w:rsidRPr="00143277">
        <w:rPr>
          <w:rFonts w:ascii="Sylfaen" w:hAnsi="Sylfaen"/>
          <w:sz w:val="20"/>
          <w:szCs w:val="20"/>
          <w:lang w:val="ka-GE"/>
        </w:rPr>
        <w:t>0 - სტუდენტი საერთოდ არ იცნობს მასალას.</w:t>
      </w:r>
    </w:p>
    <w:p w14:paraId="119676C6" w14:textId="77777777" w:rsidR="00B67CE6" w:rsidRPr="00155C0A" w:rsidRDefault="00B67CE6" w:rsidP="00B67CE6">
      <w:pPr>
        <w:pStyle w:val="NoSpacing"/>
        <w:jc w:val="both"/>
        <w:rPr>
          <w:rFonts w:ascii="Sylfaen" w:hAnsi="Sylfaen" w:cs="Sylfaen"/>
          <w:sz w:val="20"/>
          <w:szCs w:val="20"/>
          <w:lang w:val="ka-GE"/>
        </w:rPr>
      </w:pPr>
    </w:p>
    <w:p w14:paraId="545732EA" w14:textId="0C9C3DC5" w:rsidR="00B67CE6" w:rsidRPr="00155C0A" w:rsidRDefault="00B67CE6" w:rsidP="00B67CE6">
      <w:pPr>
        <w:pStyle w:val="NoSpacing"/>
        <w:jc w:val="both"/>
        <w:rPr>
          <w:rFonts w:ascii="Sylfaen" w:hAnsi="Sylfaen" w:cs="Sylfaen"/>
          <w:sz w:val="20"/>
          <w:szCs w:val="20"/>
          <w:lang w:val="ka-GE"/>
        </w:rPr>
      </w:pPr>
      <w:r w:rsidRPr="00155C0A">
        <w:rPr>
          <w:rFonts w:ascii="Sylfaen" w:hAnsi="Sylfaen" w:cs="Sylfaen"/>
          <w:b/>
          <w:sz w:val="20"/>
          <w:szCs w:val="20"/>
          <w:lang w:val="ka-GE"/>
        </w:rPr>
        <w:t>კომპონენტი 2. პრეზენტაცია (30%).</w:t>
      </w:r>
      <w:r w:rsidRPr="00155C0A">
        <w:rPr>
          <w:rFonts w:ascii="Sylfaen" w:hAnsi="Sylfaen" w:cs="Sylfaen"/>
          <w:sz w:val="20"/>
          <w:szCs w:val="20"/>
          <w:lang w:val="ka-GE"/>
        </w:rPr>
        <w:t xml:space="preserve"> კურსის გავლის პროცესში სტუდენტებმა უნდა გააკეთონ პრეზენტაცია საფინანსო ინსტიტუტებზე (კომერციული და საინვესტიციო ბანკები, სადაზღვევო კომპანიები, ცენტრალური ბანკები, საკრედიტო კავშირები, მიკრ</w:t>
      </w:r>
      <w:r w:rsidR="004C136B">
        <w:rPr>
          <w:rFonts w:ascii="Sylfaen" w:hAnsi="Sylfaen" w:cs="Sylfaen"/>
          <w:sz w:val="20"/>
          <w:szCs w:val="20"/>
          <w:lang w:val="ka-GE"/>
        </w:rPr>
        <w:t>ო</w:t>
      </w:r>
      <w:r w:rsidRPr="00155C0A">
        <w:rPr>
          <w:rFonts w:ascii="Sylfaen" w:hAnsi="Sylfaen" w:cs="Sylfaen"/>
          <w:sz w:val="20"/>
          <w:szCs w:val="20"/>
          <w:lang w:val="ka-GE"/>
        </w:rPr>
        <w:t>საფინანსო ინსტიტუტები და სხვა) წინასწარ მიცემული საკითხების მიხედვით, განვლილი მასალის საფუძველზე. პრეზენტაცია ფასდება  შემდეგი კრიტერიუმებით:</w:t>
      </w:r>
    </w:p>
    <w:p w14:paraId="3049228F" w14:textId="77777777" w:rsidR="00B67CE6" w:rsidRPr="00155C0A" w:rsidRDefault="00B67CE6" w:rsidP="00B67CE6">
      <w:pPr>
        <w:pStyle w:val="NormalWeb"/>
        <w:spacing w:before="0" w:beforeAutospacing="0" w:after="0"/>
        <w:ind w:left="720"/>
        <w:jc w:val="both"/>
        <w:rPr>
          <w:rFonts w:ascii="Sylfaen" w:hAnsi="Sylfaen"/>
          <w:sz w:val="20"/>
          <w:szCs w:val="20"/>
          <w:lang w:val="ka-GE"/>
        </w:rPr>
      </w:pPr>
      <w:r w:rsidRPr="00155C0A">
        <w:rPr>
          <w:rFonts w:ascii="Sylfaen" w:hAnsi="Sylfaen"/>
          <w:sz w:val="20"/>
          <w:szCs w:val="20"/>
          <w:lang w:val="ka-GE"/>
        </w:rPr>
        <w:t xml:space="preserve">30-21- გადმოცემის უნარი არის ძალიან კარგი, მოსაზრებები მკაფიოდაა არგუმენტირებული, მასალის სიღრმისეული ცოდნა, საკითხისადმი კრეატიულად მიდგომა. </w:t>
      </w:r>
    </w:p>
    <w:p w14:paraId="00BFA2D7" w14:textId="77777777" w:rsidR="00B67CE6" w:rsidRPr="00155C0A" w:rsidRDefault="00B67CE6" w:rsidP="00B67CE6">
      <w:pPr>
        <w:pStyle w:val="NormalWeb"/>
        <w:spacing w:before="0" w:beforeAutospacing="0" w:after="0"/>
        <w:ind w:left="720"/>
        <w:jc w:val="both"/>
        <w:rPr>
          <w:rFonts w:ascii="Sylfaen" w:hAnsi="Sylfaen"/>
          <w:sz w:val="20"/>
          <w:szCs w:val="20"/>
          <w:lang w:val="ka-GE"/>
        </w:rPr>
      </w:pPr>
      <w:r w:rsidRPr="00155C0A">
        <w:rPr>
          <w:rFonts w:ascii="Sylfaen" w:hAnsi="Sylfaen"/>
          <w:sz w:val="20"/>
          <w:szCs w:val="20"/>
          <w:lang w:val="ka-GE"/>
        </w:rPr>
        <w:t>20-10 - გადმოცემის უნარი კარგია, მოსაზრებები დამაკმაყოფილებლადაა არგუმენტირებული, მასალის დამაკმაყოფილებელი ცოდნა, საკითხისადმი კრეატიულად მიდგომა ნაკლებადაა წარმოჩენილი.</w:t>
      </w:r>
    </w:p>
    <w:p w14:paraId="52D6D23E" w14:textId="77777777" w:rsidR="00B67CE6" w:rsidRPr="000B74D2" w:rsidRDefault="00B67CE6" w:rsidP="00B67CE6">
      <w:pPr>
        <w:pStyle w:val="NormalWeb"/>
        <w:spacing w:before="0" w:beforeAutospacing="0" w:after="0"/>
        <w:ind w:left="720"/>
        <w:jc w:val="both"/>
        <w:rPr>
          <w:rFonts w:ascii="Sylfaen" w:hAnsi="Sylfaen" w:cs="Sylfaen"/>
          <w:sz w:val="20"/>
          <w:szCs w:val="20"/>
          <w:lang w:val="ka-GE"/>
        </w:rPr>
      </w:pPr>
      <w:r w:rsidRPr="00155C0A">
        <w:rPr>
          <w:rFonts w:ascii="Sylfaen" w:hAnsi="Sylfaen"/>
          <w:sz w:val="20"/>
          <w:szCs w:val="20"/>
          <w:lang w:val="ka-GE"/>
        </w:rPr>
        <w:t>9-0 - გადმოცემის უნარი ცუდია, მოსაზრებები ნაკლებად ან არ არის არგუმენტირებული, მასალის  ცოდნა არ ჩანს, საკითხისადმი კრეატიულად მიდგომა არ არის წარმოჩენილი/ სტუდენტს არ წარმოუდგენია პრეზენტაცია.</w:t>
      </w:r>
      <w:r>
        <w:rPr>
          <w:rFonts w:ascii="Sylfaen" w:hAnsi="Sylfaen"/>
          <w:sz w:val="20"/>
          <w:szCs w:val="20"/>
          <w:lang w:val="ka-GE"/>
        </w:rPr>
        <w:t xml:space="preserve"> </w:t>
      </w:r>
    </w:p>
    <w:p w14:paraId="164C80F3" w14:textId="77777777" w:rsidR="00B67CE6" w:rsidRPr="004C2242" w:rsidRDefault="00B67CE6" w:rsidP="00B67CE6">
      <w:pPr>
        <w:pStyle w:val="NoSpacing"/>
        <w:jc w:val="both"/>
        <w:rPr>
          <w:rFonts w:ascii="Sylfaen" w:hAnsi="Sylfaen" w:cs="Sylfaen"/>
          <w:b/>
          <w:sz w:val="20"/>
          <w:szCs w:val="20"/>
          <w:lang w:val="ka-GE"/>
        </w:rPr>
      </w:pPr>
    </w:p>
    <w:p w14:paraId="0FFBA2DA" w14:textId="77777777" w:rsidR="00B67CE6" w:rsidRPr="004C2242" w:rsidRDefault="00B67CE6" w:rsidP="00B67CE6">
      <w:pPr>
        <w:pStyle w:val="NoSpacing"/>
        <w:shd w:val="clear" w:color="auto" w:fill="EDEDED" w:themeFill="accent3" w:themeFillTint="33"/>
        <w:jc w:val="center"/>
        <w:rPr>
          <w:rFonts w:ascii="Sylfaen" w:hAnsi="Sylfaen" w:cs="Sylfaen"/>
          <w:b/>
          <w:sz w:val="20"/>
          <w:szCs w:val="20"/>
          <w:lang w:val="ka-GE"/>
        </w:rPr>
      </w:pPr>
      <w:r w:rsidRPr="004C2242">
        <w:rPr>
          <w:rFonts w:ascii="Sylfaen" w:hAnsi="Sylfaen" w:cs="Sylfaen"/>
          <w:b/>
          <w:sz w:val="20"/>
          <w:szCs w:val="20"/>
          <w:lang w:val="ka-GE"/>
        </w:rPr>
        <w:t>დასკვნითი შეფასება</w:t>
      </w:r>
    </w:p>
    <w:p w14:paraId="43A33DFE" w14:textId="77777777" w:rsidR="00B67CE6" w:rsidRPr="004C2242" w:rsidRDefault="00B67CE6" w:rsidP="00B67CE6">
      <w:pPr>
        <w:pStyle w:val="NoSpacing"/>
        <w:jc w:val="both"/>
        <w:rPr>
          <w:rFonts w:ascii="Sylfaen" w:hAnsi="Sylfaen" w:cs="Sylfaen"/>
          <w:sz w:val="20"/>
          <w:szCs w:val="20"/>
          <w:lang w:val="ka-GE"/>
        </w:rPr>
      </w:pPr>
      <w:r w:rsidRPr="000B74D2">
        <w:rPr>
          <w:rFonts w:ascii="Sylfaen" w:hAnsi="Sylfaen" w:cs="Sylfaen"/>
          <w:b/>
          <w:sz w:val="20"/>
          <w:szCs w:val="20"/>
          <w:lang w:val="ka-GE"/>
        </w:rPr>
        <w:t>კომპონენტი 3. საბოლოო წერითი გამოცდა</w:t>
      </w:r>
      <w:r>
        <w:rPr>
          <w:rFonts w:ascii="Sylfaen" w:hAnsi="Sylfaen" w:cs="Sylfaen"/>
          <w:b/>
          <w:sz w:val="20"/>
          <w:szCs w:val="20"/>
          <w:lang w:val="ka-GE"/>
        </w:rPr>
        <w:t xml:space="preserve"> - </w:t>
      </w:r>
      <w:r w:rsidRPr="000B74D2">
        <w:rPr>
          <w:rFonts w:ascii="Sylfaen" w:hAnsi="Sylfaen" w:cs="Sylfaen"/>
          <w:b/>
          <w:sz w:val="20"/>
          <w:szCs w:val="20"/>
          <w:lang w:val="ka-GE"/>
        </w:rPr>
        <w:t>30%</w:t>
      </w:r>
      <w:r>
        <w:rPr>
          <w:rFonts w:ascii="Sylfaen" w:hAnsi="Sylfaen" w:cs="Sylfaen"/>
          <w:b/>
          <w:sz w:val="20"/>
          <w:szCs w:val="20"/>
          <w:lang w:val="ka-GE"/>
        </w:rPr>
        <w:t xml:space="preserve"> </w:t>
      </w:r>
      <w:r w:rsidRPr="00F25D4C">
        <w:rPr>
          <w:rFonts w:ascii="Sylfaen" w:hAnsi="Sylfaen" w:cs="Sylfaen"/>
          <w:sz w:val="20"/>
          <w:szCs w:val="20"/>
          <w:lang w:val="ka-GE"/>
        </w:rPr>
        <w:t>(არანაკლებ 5 საკითხი).</w:t>
      </w:r>
      <w:r>
        <w:rPr>
          <w:rFonts w:ascii="Sylfaen" w:hAnsi="Sylfaen" w:cs="Sylfaen"/>
          <w:b/>
          <w:sz w:val="20"/>
          <w:szCs w:val="20"/>
          <w:lang w:val="ka-GE"/>
        </w:rPr>
        <w:t xml:space="preserve"> </w:t>
      </w:r>
      <w:r w:rsidRPr="000B74D2">
        <w:rPr>
          <w:rFonts w:ascii="Sylfaen" w:hAnsi="Sylfaen" w:cs="Sylfaen"/>
          <w:sz w:val="20"/>
          <w:szCs w:val="20"/>
          <w:lang w:val="ka-GE"/>
        </w:rPr>
        <w:t>თითოეული საკითხი ფასდება შემდეგ კრიტერიუმებით: არგუმენტაციის ლოგიკა და სტრუქტურა, კურსის ფარგლებში გავლილი თეორიული მასალის გამოყენება. თითოეული კრიტერიუმი ფასდება 0-დან 3 ქულამდე შემდეგ პრინციპებზე დაყრდნობით:</w:t>
      </w:r>
    </w:p>
    <w:p w14:paraId="688E06F9" w14:textId="77777777" w:rsidR="00B67CE6" w:rsidRPr="000B74D2" w:rsidRDefault="00B67CE6" w:rsidP="00B67CE6">
      <w:pPr>
        <w:pStyle w:val="NoSpacing"/>
        <w:jc w:val="both"/>
        <w:rPr>
          <w:rFonts w:ascii="Sylfaen" w:hAnsi="Sylfaen" w:cs="Sylfaen"/>
          <w:b/>
          <w:sz w:val="20"/>
          <w:szCs w:val="20"/>
          <w:lang w:val="ka-GE"/>
        </w:rPr>
      </w:pPr>
      <w:r w:rsidRPr="000B74D2">
        <w:rPr>
          <w:rFonts w:ascii="Sylfaen" w:hAnsi="Sylfaen" w:cs="Sylfaen"/>
          <w:b/>
          <w:sz w:val="20"/>
          <w:szCs w:val="20"/>
          <w:lang w:val="ka-GE"/>
        </w:rPr>
        <w:t>არგუმენტაციის ლოგიკა და სტრუქტურა (წონა კომპონენტის ჯამურ შეფასებაში 40%):</w:t>
      </w:r>
    </w:p>
    <w:p w14:paraId="2BAE6629"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3 - არგუმენტები გამართულია ლოგიკურად, განვრცობილია მსჯელობა და ასაბუთებს თეზისს, რომელიც გამოთქმულია სტუდენტის მიერ;</w:t>
      </w:r>
    </w:p>
    <w:p w14:paraId="5C91F55B"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2 - არგუმენტები ლოგიკური და თანმიმდევრულია, მაგრამ არ არის საკმარისი, ცხადი და გასაგები დასკვნების გასაკეთებლად;</w:t>
      </w:r>
    </w:p>
    <w:p w14:paraId="667E8251"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1 - არგუმენტები მოკლებულია ლოგიკურ სიცხადეს;</w:t>
      </w:r>
    </w:p>
    <w:p w14:paraId="1E5A4A99"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0 - არგუმენტი საერთოდ არ არის მოყვანილი.</w:t>
      </w:r>
    </w:p>
    <w:p w14:paraId="08EC9C03" w14:textId="77777777" w:rsidR="00B67CE6" w:rsidRPr="000B74D2" w:rsidRDefault="00B67CE6" w:rsidP="00B67CE6">
      <w:pPr>
        <w:pStyle w:val="NoSpacing"/>
        <w:jc w:val="both"/>
        <w:rPr>
          <w:rFonts w:ascii="Sylfaen" w:hAnsi="Sylfaen" w:cs="Sylfaen"/>
          <w:b/>
          <w:sz w:val="20"/>
          <w:szCs w:val="20"/>
          <w:lang w:val="ka-GE"/>
        </w:rPr>
      </w:pPr>
      <w:r w:rsidRPr="000B74D2">
        <w:rPr>
          <w:rFonts w:ascii="Sylfaen" w:hAnsi="Sylfaen" w:cs="Sylfaen"/>
          <w:b/>
          <w:sz w:val="20"/>
          <w:szCs w:val="20"/>
          <w:lang w:val="ka-GE"/>
        </w:rPr>
        <w:t>კურსის ფარგლებში გავლილი თეორიული მასალის გამოყენება, (წონა კომპონენტის ჯამურ შეფასებაში 60%):</w:t>
      </w:r>
    </w:p>
    <w:p w14:paraId="7829DD0D"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3 - სტუდენტი სიღრმისეულად იცნობს მთელ გავლილ მასალას;</w:t>
      </w:r>
    </w:p>
    <w:p w14:paraId="7912443D"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2 - სტუდენტი გაეცნო მასალას, მაგრამ არა სიღრმისეულად ან ნაწილობრივ;</w:t>
      </w:r>
    </w:p>
    <w:p w14:paraId="4CD0D690"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lastRenderedPageBreak/>
        <w:t>1 - სტუდენტი სრულყოფილად არ გაცნობია გავლილ მასალას;</w:t>
      </w:r>
    </w:p>
    <w:p w14:paraId="02C43CA4" w14:textId="77777777" w:rsidR="00B67CE6" w:rsidRPr="00851DBC" w:rsidRDefault="00B67CE6" w:rsidP="00B67CE6">
      <w:pPr>
        <w:pStyle w:val="NormalWeb"/>
        <w:spacing w:before="0" w:beforeAutospacing="0" w:after="0"/>
        <w:ind w:left="720"/>
        <w:jc w:val="both"/>
        <w:rPr>
          <w:rFonts w:ascii="Sylfaen" w:hAnsi="Sylfaen"/>
          <w:sz w:val="20"/>
          <w:szCs w:val="20"/>
          <w:lang w:val="ka-GE"/>
        </w:rPr>
      </w:pPr>
      <w:r w:rsidRPr="00851DBC">
        <w:rPr>
          <w:rFonts w:ascii="Sylfaen" w:hAnsi="Sylfaen"/>
          <w:sz w:val="20"/>
          <w:szCs w:val="20"/>
          <w:lang w:val="ka-GE"/>
        </w:rPr>
        <w:t>0 - სტუდენტი საერთოდ არ იცნობს მასალას.</w:t>
      </w:r>
    </w:p>
    <w:p w14:paraId="4EC7B273" w14:textId="4CF3815D" w:rsidR="005C472D" w:rsidRDefault="005C472D" w:rsidP="00B039D3">
      <w:pPr>
        <w:pStyle w:val="Bulet3"/>
        <w:numPr>
          <w:ilvl w:val="0"/>
          <w:numId w:val="0"/>
        </w:numPr>
        <w:tabs>
          <w:tab w:val="left" w:pos="708"/>
        </w:tabs>
        <w:rPr>
          <w:rFonts w:ascii="Sylfaen" w:hAnsi="Sylfaen"/>
          <w:sz w:val="20"/>
          <w:szCs w:val="20"/>
          <w:lang w:val="ka-GE"/>
        </w:rPr>
      </w:pPr>
    </w:p>
    <w:p w14:paraId="07545DE3" w14:textId="047017B6" w:rsidR="005C472D" w:rsidRDefault="005C472D" w:rsidP="00B039D3">
      <w:pPr>
        <w:pStyle w:val="Bulet3"/>
        <w:numPr>
          <w:ilvl w:val="0"/>
          <w:numId w:val="0"/>
        </w:numPr>
        <w:tabs>
          <w:tab w:val="left" w:pos="708"/>
        </w:tabs>
        <w:rPr>
          <w:rFonts w:ascii="Sylfaen" w:hAnsi="Sylfaen"/>
          <w:sz w:val="20"/>
          <w:szCs w:val="20"/>
          <w:lang w:val="ka-GE"/>
        </w:rPr>
      </w:pPr>
    </w:p>
    <w:p w14:paraId="37D82870" w14:textId="77777777" w:rsidR="0025784C" w:rsidRPr="00DF285C" w:rsidRDefault="0025784C" w:rsidP="002E69CA">
      <w:pPr>
        <w:pStyle w:val="Bulet3"/>
        <w:numPr>
          <w:ilvl w:val="0"/>
          <w:numId w:val="0"/>
        </w:numPr>
        <w:shd w:val="clear" w:color="auto" w:fill="A8D08D" w:themeFill="accent6" w:themeFillTint="99"/>
        <w:jc w:val="both"/>
        <w:rPr>
          <w:rFonts w:ascii="Sylfaen" w:hAnsi="Sylfaen"/>
          <w:b/>
          <w:sz w:val="20"/>
          <w:szCs w:val="20"/>
          <w:lang w:val="ka-GE"/>
        </w:rPr>
      </w:pPr>
      <w:r w:rsidRPr="00DF285C">
        <w:rPr>
          <w:rFonts w:ascii="Sylfaen" w:hAnsi="Sylfaen" w:cs="Sylfaen"/>
          <w:b/>
          <w:sz w:val="20"/>
          <w:szCs w:val="20"/>
          <w:lang w:val="ka-GE"/>
        </w:rPr>
        <w:t>შეფასების</w:t>
      </w:r>
      <w:r w:rsidR="00433834" w:rsidRPr="00DF285C">
        <w:rPr>
          <w:rFonts w:ascii="Sylfaen" w:hAnsi="Sylfaen" w:cs="Sylfaen"/>
          <w:b/>
          <w:sz w:val="20"/>
          <w:szCs w:val="20"/>
          <w:lang w:val="ka-GE"/>
        </w:rPr>
        <w:t xml:space="preserve"> </w:t>
      </w:r>
      <w:r w:rsidRPr="00DF285C">
        <w:rPr>
          <w:rFonts w:ascii="Sylfaen" w:hAnsi="Sylfaen" w:cs="Sylfaen"/>
          <w:b/>
          <w:sz w:val="20"/>
          <w:szCs w:val="20"/>
          <w:lang w:val="ka-GE"/>
        </w:rPr>
        <w:t>შკალა</w:t>
      </w:r>
    </w:p>
    <w:tbl>
      <w:tblPr>
        <w:tblW w:w="10485" w:type="dxa"/>
        <w:tblLayout w:type="fixed"/>
        <w:tblLook w:val="01E0" w:firstRow="1" w:lastRow="1" w:firstColumn="1" w:lastColumn="1" w:noHBand="0" w:noVBand="0"/>
      </w:tblPr>
      <w:tblGrid>
        <w:gridCol w:w="1129"/>
        <w:gridCol w:w="4536"/>
        <w:gridCol w:w="1701"/>
        <w:gridCol w:w="3119"/>
      </w:tblGrid>
      <w:tr w:rsidR="0025784C" w:rsidRPr="00DF285C" w14:paraId="15393FE4" w14:textId="77777777" w:rsidTr="00530FBD">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7A942820" w14:textId="77777777" w:rsidR="0025784C" w:rsidRPr="00DF285C" w:rsidRDefault="0025784C" w:rsidP="009A1E6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შეფასება</w:t>
            </w:r>
          </w:p>
        </w:tc>
        <w:tc>
          <w:tcPr>
            <w:tcW w:w="4536" w:type="dxa"/>
            <w:tcBorders>
              <w:top w:val="single" w:sz="4" w:space="0" w:color="auto"/>
              <w:left w:val="single" w:sz="4" w:space="0" w:color="auto"/>
              <w:bottom w:val="single" w:sz="4" w:space="0" w:color="auto"/>
              <w:right w:val="single" w:sz="4" w:space="0" w:color="auto"/>
            </w:tcBorders>
            <w:vAlign w:val="center"/>
          </w:tcPr>
          <w:p w14:paraId="20D452DB" w14:textId="77777777" w:rsidR="0025784C" w:rsidRPr="00DF285C" w:rsidRDefault="0025784C" w:rsidP="009A1E6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აღწერა</w:t>
            </w:r>
          </w:p>
        </w:tc>
        <w:tc>
          <w:tcPr>
            <w:tcW w:w="1701" w:type="dxa"/>
            <w:tcBorders>
              <w:top w:val="single" w:sz="4" w:space="0" w:color="auto"/>
              <w:left w:val="single" w:sz="4" w:space="0" w:color="auto"/>
              <w:bottom w:val="single" w:sz="4" w:space="0" w:color="auto"/>
              <w:right w:val="single" w:sz="4" w:space="0" w:color="auto"/>
            </w:tcBorders>
            <w:vAlign w:val="center"/>
          </w:tcPr>
          <w:p w14:paraId="0C7B5F86" w14:textId="77777777" w:rsidR="0025784C" w:rsidRPr="00DF285C" w:rsidRDefault="0025784C" w:rsidP="009A1E67">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პროცენტული</w:t>
            </w:r>
            <w:r w:rsidR="00433834" w:rsidRPr="00DF285C">
              <w:rPr>
                <w:rFonts w:ascii="Sylfaen" w:eastAsia="Times New Roman" w:hAnsi="Sylfaen" w:cs="Sylfaen"/>
                <w:b/>
                <w:sz w:val="20"/>
                <w:szCs w:val="20"/>
                <w:lang w:val="ka-GE"/>
              </w:rPr>
              <w:t xml:space="preserve"> </w:t>
            </w:r>
            <w:r w:rsidRPr="00DF285C">
              <w:rPr>
                <w:rFonts w:ascii="Sylfaen" w:eastAsia="Times New Roman" w:hAnsi="Sylfaen" w:cs="Sylfaen"/>
                <w:b/>
                <w:sz w:val="20"/>
                <w:szCs w:val="20"/>
                <w:lang w:val="ka-GE"/>
              </w:rPr>
              <w:t>ინტერვალი</w:t>
            </w:r>
          </w:p>
        </w:tc>
        <w:tc>
          <w:tcPr>
            <w:tcW w:w="3119" w:type="dxa"/>
            <w:tcBorders>
              <w:top w:val="single" w:sz="4" w:space="0" w:color="auto"/>
              <w:left w:val="single" w:sz="4" w:space="0" w:color="auto"/>
              <w:bottom w:val="single" w:sz="4" w:space="0" w:color="auto"/>
              <w:right w:val="single" w:sz="4" w:space="0" w:color="auto"/>
            </w:tcBorders>
            <w:vAlign w:val="center"/>
          </w:tcPr>
          <w:p w14:paraId="740C417D" w14:textId="77777777" w:rsidR="0025784C" w:rsidRPr="00DF285C" w:rsidRDefault="0025784C" w:rsidP="00530FBD">
            <w:pPr>
              <w:spacing w:after="0" w:line="240" w:lineRule="auto"/>
              <w:jc w:val="center"/>
              <w:rPr>
                <w:rFonts w:ascii="Sylfaen" w:eastAsia="Times New Roman" w:hAnsi="Sylfaen" w:cs="Times New Roman"/>
                <w:b/>
                <w:sz w:val="20"/>
                <w:szCs w:val="20"/>
                <w:lang w:val="ka-GE"/>
              </w:rPr>
            </w:pPr>
            <w:r w:rsidRPr="00DF285C">
              <w:rPr>
                <w:rFonts w:ascii="Sylfaen" w:eastAsia="Times New Roman" w:hAnsi="Sylfaen" w:cs="Sylfaen"/>
                <w:b/>
                <w:sz w:val="20"/>
                <w:szCs w:val="20"/>
                <w:lang w:val="ka-GE"/>
              </w:rPr>
              <w:t>რიცხვითი</w:t>
            </w:r>
            <w:r w:rsidR="00433834" w:rsidRPr="00DF285C">
              <w:rPr>
                <w:rFonts w:ascii="Sylfaen" w:eastAsia="Times New Roman" w:hAnsi="Sylfaen" w:cs="Sylfaen"/>
                <w:b/>
                <w:sz w:val="20"/>
                <w:szCs w:val="20"/>
                <w:lang w:val="ka-GE"/>
              </w:rPr>
              <w:t xml:space="preserve"> </w:t>
            </w:r>
            <w:r w:rsidRPr="00DF285C">
              <w:rPr>
                <w:rFonts w:ascii="Sylfaen" w:eastAsia="Times New Roman" w:hAnsi="Sylfaen" w:cs="Sylfaen"/>
                <w:b/>
                <w:sz w:val="20"/>
                <w:szCs w:val="20"/>
                <w:lang w:val="ka-GE"/>
              </w:rPr>
              <w:t>ექვივალენტი</w:t>
            </w:r>
            <w:r w:rsidRPr="00DF285C">
              <w:rPr>
                <w:rFonts w:ascii="Sylfaen" w:eastAsia="Times New Roman" w:hAnsi="Sylfaen" w:cs="Times New Roman"/>
                <w:b/>
                <w:sz w:val="20"/>
                <w:szCs w:val="20"/>
                <w:lang w:val="ka-GE"/>
              </w:rPr>
              <w:t xml:space="preserve"> 4.0 </w:t>
            </w:r>
            <w:r w:rsidRPr="00DF285C">
              <w:rPr>
                <w:rFonts w:ascii="Sylfaen" w:eastAsia="Times New Roman" w:hAnsi="Sylfaen" w:cs="Sylfaen"/>
                <w:b/>
                <w:sz w:val="20"/>
                <w:szCs w:val="20"/>
                <w:lang w:val="ka-GE"/>
              </w:rPr>
              <w:t>ბალიან</w:t>
            </w:r>
            <w:r w:rsidR="00433834" w:rsidRPr="00DF285C">
              <w:rPr>
                <w:rFonts w:ascii="Sylfaen" w:eastAsia="Times New Roman" w:hAnsi="Sylfaen" w:cs="Sylfaen"/>
                <w:b/>
                <w:sz w:val="20"/>
                <w:szCs w:val="20"/>
                <w:lang w:val="ka-GE"/>
              </w:rPr>
              <w:t xml:space="preserve"> </w:t>
            </w:r>
            <w:r w:rsidRPr="00DF285C">
              <w:rPr>
                <w:rFonts w:ascii="Sylfaen" w:eastAsia="Times New Roman" w:hAnsi="Sylfaen" w:cs="Sylfaen"/>
                <w:b/>
                <w:sz w:val="20"/>
                <w:szCs w:val="20"/>
                <w:lang w:val="ka-GE"/>
              </w:rPr>
              <w:t>შკალაში</w:t>
            </w:r>
          </w:p>
        </w:tc>
      </w:tr>
      <w:tr w:rsidR="0025784C" w:rsidRPr="00DF285C" w14:paraId="6B0AE298" w14:textId="77777777" w:rsidTr="00286DD4">
        <w:trPr>
          <w:trHeight w:val="172"/>
        </w:trPr>
        <w:tc>
          <w:tcPr>
            <w:tcW w:w="1129" w:type="dxa"/>
            <w:tcBorders>
              <w:top w:val="single" w:sz="4" w:space="0" w:color="auto"/>
              <w:left w:val="single" w:sz="4" w:space="0" w:color="auto"/>
              <w:right w:val="single" w:sz="4" w:space="0" w:color="auto"/>
            </w:tcBorders>
            <w:shd w:val="clear" w:color="auto" w:fill="auto"/>
            <w:vAlign w:val="center"/>
          </w:tcPr>
          <w:p w14:paraId="5054BB75"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A</w:t>
            </w:r>
          </w:p>
        </w:tc>
        <w:tc>
          <w:tcPr>
            <w:tcW w:w="4536" w:type="dxa"/>
            <w:tcBorders>
              <w:top w:val="single" w:sz="4" w:space="0" w:color="auto"/>
              <w:left w:val="single" w:sz="4" w:space="0" w:color="auto"/>
              <w:right w:val="single" w:sz="4" w:space="0" w:color="auto"/>
            </w:tcBorders>
            <w:shd w:val="clear" w:color="auto" w:fill="auto"/>
            <w:vAlign w:val="center"/>
          </w:tcPr>
          <w:p w14:paraId="5DA86918"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ფრიადი</w:t>
            </w:r>
          </w:p>
        </w:tc>
        <w:tc>
          <w:tcPr>
            <w:tcW w:w="1701" w:type="dxa"/>
            <w:tcBorders>
              <w:top w:val="single" w:sz="4" w:space="0" w:color="auto"/>
              <w:left w:val="single" w:sz="4" w:space="0" w:color="auto"/>
              <w:bottom w:val="single" w:sz="4" w:space="0" w:color="auto"/>
              <w:right w:val="single" w:sz="4" w:space="0" w:color="auto"/>
            </w:tcBorders>
            <w:vAlign w:val="center"/>
          </w:tcPr>
          <w:p w14:paraId="20D4A5A6"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91 – 100</w:t>
            </w:r>
          </w:p>
        </w:tc>
        <w:tc>
          <w:tcPr>
            <w:tcW w:w="3119" w:type="dxa"/>
            <w:tcBorders>
              <w:top w:val="single" w:sz="4" w:space="0" w:color="auto"/>
              <w:left w:val="single" w:sz="4" w:space="0" w:color="auto"/>
              <w:bottom w:val="single" w:sz="4" w:space="0" w:color="auto"/>
              <w:right w:val="single" w:sz="4" w:space="0" w:color="auto"/>
            </w:tcBorders>
            <w:vAlign w:val="center"/>
          </w:tcPr>
          <w:p w14:paraId="18E3824F"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3.39 – 4.0</w:t>
            </w:r>
          </w:p>
        </w:tc>
      </w:tr>
      <w:tr w:rsidR="0025784C" w:rsidRPr="00DF285C" w14:paraId="742E7A6B" w14:textId="77777777" w:rsidTr="00286DD4">
        <w:trPr>
          <w:trHeight w:val="172"/>
        </w:trPr>
        <w:tc>
          <w:tcPr>
            <w:tcW w:w="1129" w:type="dxa"/>
            <w:tcBorders>
              <w:top w:val="single" w:sz="4" w:space="0" w:color="auto"/>
              <w:left w:val="single" w:sz="4" w:space="0" w:color="auto"/>
              <w:right w:val="single" w:sz="4" w:space="0" w:color="auto"/>
            </w:tcBorders>
            <w:shd w:val="clear" w:color="auto" w:fill="auto"/>
            <w:vAlign w:val="center"/>
          </w:tcPr>
          <w:p w14:paraId="1BA3CF84"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B</w:t>
            </w:r>
          </w:p>
        </w:tc>
        <w:tc>
          <w:tcPr>
            <w:tcW w:w="4536" w:type="dxa"/>
            <w:tcBorders>
              <w:top w:val="single" w:sz="4" w:space="0" w:color="auto"/>
              <w:left w:val="single" w:sz="4" w:space="0" w:color="auto"/>
              <w:right w:val="single" w:sz="4" w:space="0" w:color="auto"/>
            </w:tcBorders>
            <w:shd w:val="clear" w:color="auto" w:fill="auto"/>
            <w:vAlign w:val="center"/>
          </w:tcPr>
          <w:p w14:paraId="765CBCD0"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ძალიან</w:t>
            </w:r>
            <w:r w:rsidR="00433834" w:rsidRPr="00DF285C">
              <w:rPr>
                <w:rFonts w:ascii="Sylfaen" w:eastAsia="Times New Roman" w:hAnsi="Sylfaen" w:cs="Sylfaen"/>
                <w:sz w:val="20"/>
                <w:szCs w:val="20"/>
                <w:lang w:val="ka-GE"/>
              </w:rPr>
              <w:t xml:space="preserve"> </w:t>
            </w:r>
            <w:r w:rsidRPr="00DF285C">
              <w:rPr>
                <w:rFonts w:ascii="Sylfaen" w:eastAsia="Times New Roman" w:hAnsi="Sylfaen" w:cs="Sylfaen"/>
                <w:sz w:val="20"/>
                <w:szCs w:val="20"/>
                <w:lang w:val="ka-GE"/>
              </w:rPr>
              <w:t>კარგი</w:t>
            </w:r>
          </w:p>
        </w:tc>
        <w:tc>
          <w:tcPr>
            <w:tcW w:w="1701" w:type="dxa"/>
            <w:tcBorders>
              <w:top w:val="single" w:sz="4" w:space="0" w:color="auto"/>
              <w:left w:val="single" w:sz="4" w:space="0" w:color="auto"/>
              <w:bottom w:val="single" w:sz="4" w:space="0" w:color="auto"/>
              <w:right w:val="single" w:sz="4" w:space="0" w:color="auto"/>
            </w:tcBorders>
            <w:vAlign w:val="center"/>
          </w:tcPr>
          <w:p w14:paraId="5EC46ACD"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81 – 90</w:t>
            </w:r>
          </w:p>
        </w:tc>
        <w:tc>
          <w:tcPr>
            <w:tcW w:w="3119" w:type="dxa"/>
            <w:tcBorders>
              <w:top w:val="single" w:sz="4" w:space="0" w:color="auto"/>
              <w:left w:val="single" w:sz="4" w:space="0" w:color="auto"/>
              <w:bottom w:val="single" w:sz="4" w:space="0" w:color="auto"/>
              <w:right w:val="single" w:sz="4" w:space="0" w:color="auto"/>
            </w:tcBorders>
            <w:vAlign w:val="center"/>
          </w:tcPr>
          <w:p w14:paraId="30422266"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2.78 – 3.38</w:t>
            </w:r>
          </w:p>
        </w:tc>
      </w:tr>
      <w:tr w:rsidR="0025784C" w:rsidRPr="00DF285C" w14:paraId="46E1714C" w14:textId="77777777" w:rsidTr="00286DD4">
        <w:trPr>
          <w:trHeight w:val="17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1B5322"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C</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51075B"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საშუალო</w:t>
            </w:r>
          </w:p>
        </w:tc>
        <w:tc>
          <w:tcPr>
            <w:tcW w:w="1701" w:type="dxa"/>
            <w:tcBorders>
              <w:top w:val="single" w:sz="4" w:space="0" w:color="auto"/>
              <w:left w:val="single" w:sz="4" w:space="0" w:color="auto"/>
              <w:bottom w:val="single" w:sz="4" w:space="0" w:color="auto"/>
              <w:right w:val="single" w:sz="4" w:space="0" w:color="auto"/>
            </w:tcBorders>
            <w:vAlign w:val="center"/>
          </w:tcPr>
          <w:p w14:paraId="2C941D41"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71 – 80</w:t>
            </w:r>
          </w:p>
        </w:tc>
        <w:tc>
          <w:tcPr>
            <w:tcW w:w="3119" w:type="dxa"/>
            <w:tcBorders>
              <w:top w:val="single" w:sz="4" w:space="0" w:color="auto"/>
              <w:left w:val="single" w:sz="4" w:space="0" w:color="auto"/>
              <w:bottom w:val="single" w:sz="4" w:space="0" w:color="auto"/>
              <w:right w:val="single" w:sz="4" w:space="0" w:color="auto"/>
            </w:tcBorders>
            <w:vAlign w:val="center"/>
          </w:tcPr>
          <w:p w14:paraId="49330F5E"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2.17 – 2.77</w:t>
            </w:r>
          </w:p>
        </w:tc>
      </w:tr>
      <w:tr w:rsidR="0025784C" w:rsidRPr="00DF285C" w14:paraId="09FB303B" w14:textId="77777777" w:rsidTr="00286DD4">
        <w:trPr>
          <w:trHeight w:val="17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C45CE1"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D</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2C0FA2"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დამაკმაყოფილებელი</w:t>
            </w:r>
          </w:p>
        </w:tc>
        <w:tc>
          <w:tcPr>
            <w:tcW w:w="1701" w:type="dxa"/>
            <w:tcBorders>
              <w:top w:val="single" w:sz="4" w:space="0" w:color="auto"/>
              <w:left w:val="single" w:sz="4" w:space="0" w:color="auto"/>
              <w:bottom w:val="single" w:sz="4" w:space="0" w:color="auto"/>
              <w:right w:val="single" w:sz="4" w:space="0" w:color="auto"/>
            </w:tcBorders>
            <w:vAlign w:val="center"/>
          </w:tcPr>
          <w:p w14:paraId="3660A945"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61 – 70</w:t>
            </w:r>
          </w:p>
        </w:tc>
        <w:tc>
          <w:tcPr>
            <w:tcW w:w="3119" w:type="dxa"/>
            <w:tcBorders>
              <w:top w:val="single" w:sz="4" w:space="0" w:color="auto"/>
              <w:left w:val="single" w:sz="4" w:space="0" w:color="auto"/>
              <w:bottom w:val="single" w:sz="4" w:space="0" w:color="auto"/>
              <w:right w:val="single" w:sz="4" w:space="0" w:color="auto"/>
            </w:tcBorders>
            <w:vAlign w:val="center"/>
          </w:tcPr>
          <w:p w14:paraId="354A99CD"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1.56 – 2.16</w:t>
            </w:r>
          </w:p>
        </w:tc>
      </w:tr>
      <w:tr w:rsidR="0025784C" w:rsidRPr="00DF285C" w14:paraId="3BA73416" w14:textId="77777777" w:rsidTr="00286DD4">
        <w:trPr>
          <w:trHeight w:val="18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760A59"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E</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77B3AD"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საკმარისი</w:t>
            </w:r>
          </w:p>
        </w:tc>
        <w:tc>
          <w:tcPr>
            <w:tcW w:w="1701" w:type="dxa"/>
            <w:tcBorders>
              <w:top w:val="single" w:sz="4" w:space="0" w:color="auto"/>
              <w:left w:val="single" w:sz="4" w:space="0" w:color="auto"/>
              <w:bottom w:val="single" w:sz="4" w:space="0" w:color="auto"/>
              <w:right w:val="single" w:sz="4" w:space="0" w:color="auto"/>
            </w:tcBorders>
            <w:vAlign w:val="center"/>
          </w:tcPr>
          <w:p w14:paraId="6E34C84A"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51 – 60</w:t>
            </w:r>
          </w:p>
        </w:tc>
        <w:tc>
          <w:tcPr>
            <w:tcW w:w="3119" w:type="dxa"/>
            <w:tcBorders>
              <w:top w:val="single" w:sz="4" w:space="0" w:color="auto"/>
              <w:left w:val="single" w:sz="4" w:space="0" w:color="auto"/>
              <w:bottom w:val="single" w:sz="4" w:space="0" w:color="auto"/>
              <w:right w:val="single" w:sz="4" w:space="0" w:color="auto"/>
            </w:tcBorders>
            <w:vAlign w:val="center"/>
          </w:tcPr>
          <w:p w14:paraId="79F4B3EB"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1.0 – 1.55</w:t>
            </w:r>
          </w:p>
        </w:tc>
      </w:tr>
      <w:tr w:rsidR="0025784C" w:rsidRPr="00DF285C" w14:paraId="32C31790" w14:textId="77777777" w:rsidTr="00286DD4">
        <w:trPr>
          <w:trHeight w:val="335"/>
        </w:trPr>
        <w:tc>
          <w:tcPr>
            <w:tcW w:w="1129" w:type="dxa"/>
            <w:tcBorders>
              <w:top w:val="single" w:sz="4" w:space="0" w:color="auto"/>
              <w:left w:val="single" w:sz="4" w:space="0" w:color="auto"/>
              <w:bottom w:val="single" w:sz="4" w:space="0" w:color="auto"/>
              <w:right w:val="single" w:sz="4" w:space="0" w:color="auto"/>
            </w:tcBorders>
            <w:vAlign w:val="center"/>
          </w:tcPr>
          <w:p w14:paraId="1885F142"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FX</w:t>
            </w:r>
          </w:p>
        </w:tc>
        <w:tc>
          <w:tcPr>
            <w:tcW w:w="4536" w:type="dxa"/>
            <w:tcBorders>
              <w:top w:val="single" w:sz="4" w:space="0" w:color="auto"/>
              <w:left w:val="single" w:sz="4" w:space="0" w:color="auto"/>
              <w:bottom w:val="single" w:sz="4" w:space="0" w:color="auto"/>
              <w:right w:val="single" w:sz="4" w:space="0" w:color="auto"/>
            </w:tcBorders>
            <w:vAlign w:val="center"/>
          </w:tcPr>
          <w:p w14:paraId="65852C78"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ვერ</w:t>
            </w:r>
            <w:r w:rsidR="00433834" w:rsidRPr="00DF285C">
              <w:rPr>
                <w:rFonts w:ascii="Sylfaen" w:eastAsia="Times New Roman" w:hAnsi="Sylfaen" w:cs="Sylfaen"/>
                <w:sz w:val="20"/>
                <w:szCs w:val="20"/>
                <w:lang w:val="ka-GE"/>
              </w:rPr>
              <w:t xml:space="preserve"> </w:t>
            </w:r>
            <w:r w:rsidRPr="00DF285C">
              <w:rPr>
                <w:rFonts w:ascii="Sylfaen" w:eastAsia="Times New Roman" w:hAnsi="Sylfaen" w:cs="Sylfaen"/>
                <w:sz w:val="20"/>
                <w:szCs w:val="20"/>
                <w:lang w:val="ka-GE"/>
              </w:rPr>
              <w:t>ჩააბარა</w:t>
            </w:r>
            <w:r w:rsidR="00FB639D" w:rsidRPr="00DF285C">
              <w:rPr>
                <w:rFonts w:ascii="Sylfaen" w:eastAsia="Times New Roman" w:hAnsi="Sylfaen" w:cs="Sylfaen"/>
                <w:sz w:val="20"/>
                <w:szCs w:val="20"/>
                <w:lang w:val="ka-GE"/>
              </w:rPr>
              <w:t xml:space="preserve"> </w:t>
            </w:r>
            <w:r w:rsidRPr="00DF285C">
              <w:rPr>
                <w:rFonts w:ascii="Sylfaen" w:eastAsia="Times New Roman" w:hAnsi="Sylfaen" w:cs="Times New Roman"/>
                <w:sz w:val="20"/>
                <w:szCs w:val="20"/>
                <w:lang w:val="ka-GE"/>
              </w:rPr>
              <w:t>(</w:t>
            </w:r>
            <w:r w:rsidRPr="00DF285C">
              <w:rPr>
                <w:rFonts w:ascii="Sylfaen" w:eastAsia="Times New Roman" w:hAnsi="Sylfaen" w:cs="Sylfaen"/>
                <w:sz w:val="20"/>
                <w:szCs w:val="20"/>
                <w:lang w:val="ka-GE"/>
              </w:rPr>
              <w:t>ხელახლა</w:t>
            </w:r>
            <w:r w:rsidRPr="00DF285C">
              <w:rPr>
                <w:rFonts w:ascii="Sylfaen" w:eastAsia="Times New Roman" w:hAnsi="Sylfaen" w:cs="Times New Roman"/>
                <w:sz w:val="20"/>
                <w:szCs w:val="20"/>
                <w:lang w:val="ka-GE"/>
              </w:rPr>
              <w:t xml:space="preserve"> ჩ</w:t>
            </w:r>
            <w:r w:rsidRPr="00DF285C">
              <w:rPr>
                <w:rFonts w:ascii="Sylfaen" w:eastAsia="Times New Roman" w:hAnsi="Sylfaen" w:cs="Sylfaen"/>
                <w:sz w:val="20"/>
                <w:szCs w:val="20"/>
                <w:lang w:val="ka-GE"/>
              </w:rPr>
              <w:t>აბარების</w:t>
            </w:r>
            <w:r w:rsidR="00433834" w:rsidRPr="00DF285C">
              <w:rPr>
                <w:rFonts w:ascii="Sylfaen" w:eastAsia="Times New Roman" w:hAnsi="Sylfaen" w:cs="Sylfaen"/>
                <w:sz w:val="20"/>
                <w:szCs w:val="20"/>
                <w:lang w:val="ka-GE"/>
              </w:rPr>
              <w:t xml:space="preserve"> </w:t>
            </w:r>
            <w:r w:rsidRPr="00DF285C">
              <w:rPr>
                <w:rFonts w:ascii="Sylfaen" w:eastAsia="Times New Roman" w:hAnsi="Sylfaen" w:cs="Sylfaen"/>
                <w:sz w:val="20"/>
                <w:szCs w:val="20"/>
                <w:lang w:val="ka-GE"/>
              </w:rPr>
              <w:t>უფლება</w:t>
            </w:r>
            <w:r w:rsidRPr="00DF285C">
              <w:rPr>
                <w:rFonts w:ascii="Sylfaen" w:eastAsia="Times New Roman" w:hAnsi="Sylfaen" w:cs="Times New Roman"/>
                <w:sz w:val="20"/>
                <w:szCs w:val="20"/>
                <w:lang w:val="ka-GE"/>
              </w:rPr>
              <w:t>)</w:t>
            </w:r>
          </w:p>
        </w:tc>
        <w:tc>
          <w:tcPr>
            <w:tcW w:w="1701" w:type="dxa"/>
            <w:tcBorders>
              <w:top w:val="single" w:sz="4" w:space="0" w:color="auto"/>
              <w:left w:val="single" w:sz="4" w:space="0" w:color="auto"/>
              <w:bottom w:val="single" w:sz="4" w:space="0" w:color="auto"/>
              <w:right w:val="single" w:sz="4" w:space="0" w:color="auto"/>
            </w:tcBorders>
            <w:vAlign w:val="center"/>
          </w:tcPr>
          <w:p w14:paraId="4107D9FA"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41 – 50</w:t>
            </w:r>
          </w:p>
        </w:tc>
        <w:tc>
          <w:tcPr>
            <w:tcW w:w="3119" w:type="dxa"/>
            <w:tcBorders>
              <w:top w:val="single" w:sz="4" w:space="0" w:color="auto"/>
              <w:left w:val="single" w:sz="4" w:space="0" w:color="auto"/>
              <w:bottom w:val="single" w:sz="4" w:space="0" w:color="auto"/>
              <w:right w:val="single" w:sz="4" w:space="0" w:color="auto"/>
            </w:tcBorders>
            <w:vAlign w:val="center"/>
          </w:tcPr>
          <w:p w14:paraId="65421240"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0</w:t>
            </w:r>
          </w:p>
        </w:tc>
      </w:tr>
      <w:tr w:rsidR="0025784C" w:rsidRPr="00DF285C" w14:paraId="0669D9E6" w14:textId="77777777" w:rsidTr="00286DD4">
        <w:trPr>
          <w:trHeight w:val="335"/>
        </w:trPr>
        <w:tc>
          <w:tcPr>
            <w:tcW w:w="1129" w:type="dxa"/>
            <w:tcBorders>
              <w:top w:val="single" w:sz="4" w:space="0" w:color="auto"/>
              <w:left w:val="single" w:sz="4" w:space="0" w:color="auto"/>
              <w:bottom w:val="single" w:sz="4" w:space="0" w:color="auto"/>
              <w:right w:val="single" w:sz="4" w:space="0" w:color="auto"/>
            </w:tcBorders>
            <w:vAlign w:val="center"/>
          </w:tcPr>
          <w:p w14:paraId="016BC1E3"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F</w:t>
            </w:r>
          </w:p>
        </w:tc>
        <w:tc>
          <w:tcPr>
            <w:tcW w:w="4536" w:type="dxa"/>
            <w:tcBorders>
              <w:top w:val="single" w:sz="4" w:space="0" w:color="auto"/>
              <w:left w:val="single" w:sz="4" w:space="0" w:color="auto"/>
              <w:bottom w:val="single" w:sz="4" w:space="0" w:color="auto"/>
              <w:right w:val="single" w:sz="4" w:space="0" w:color="auto"/>
            </w:tcBorders>
            <w:vAlign w:val="center"/>
          </w:tcPr>
          <w:p w14:paraId="1DF9DB63" w14:textId="77777777" w:rsidR="0025784C" w:rsidRPr="00DF285C" w:rsidRDefault="0025784C" w:rsidP="009A1E67">
            <w:pPr>
              <w:spacing w:after="0" w:line="240" w:lineRule="auto"/>
              <w:rPr>
                <w:rFonts w:ascii="Sylfaen" w:eastAsia="Times New Roman" w:hAnsi="Sylfaen" w:cs="Times New Roman"/>
                <w:sz w:val="20"/>
                <w:szCs w:val="20"/>
                <w:lang w:val="ka-GE"/>
              </w:rPr>
            </w:pPr>
            <w:r w:rsidRPr="00DF285C">
              <w:rPr>
                <w:rFonts w:ascii="Sylfaen" w:eastAsia="Times New Roman" w:hAnsi="Sylfaen" w:cs="Sylfaen"/>
                <w:sz w:val="20"/>
                <w:szCs w:val="20"/>
                <w:lang w:val="ka-GE"/>
              </w:rPr>
              <w:t>ჩაიჭრა</w:t>
            </w:r>
            <w:r w:rsidR="00FB639D" w:rsidRPr="00DF285C">
              <w:rPr>
                <w:rFonts w:ascii="Sylfaen" w:eastAsia="Times New Roman" w:hAnsi="Sylfaen" w:cs="Sylfaen"/>
                <w:sz w:val="20"/>
                <w:szCs w:val="20"/>
                <w:lang w:val="ka-GE"/>
              </w:rPr>
              <w:t xml:space="preserve"> </w:t>
            </w:r>
            <w:r w:rsidRPr="00DF285C">
              <w:rPr>
                <w:rFonts w:ascii="Sylfaen" w:eastAsia="Times New Roman" w:hAnsi="Sylfaen" w:cs="Times New Roman"/>
                <w:sz w:val="20"/>
                <w:szCs w:val="20"/>
                <w:lang w:val="ka-GE"/>
              </w:rPr>
              <w:t>(</w:t>
            </w:r>
            <w:r w:rsidRPr="00DF285C">
              <w:rPr>
                <w:rFonts w:ascii="Sylfaen" w:eastAsia="Times New Roman" w:hAnsi="Sylfaen" w:cs="Sylfaen"/>
                <w:sz w:val="20"/>
                <w:szCs w:val="20"/>
                <w:lang w:val="ka-GE"/>
              </w:rPr>
              <w:t>საგანი</w:t>
            </w:r>
            <w:r w:rsidR="00433834" w:rsidRPr="00DF285C">
              <w:rPr>
                <w:rFonts w:ascii="Sylfaen" w:eastAsia="Times New Roman" w:hAnsi="Sylfaen" w:cs="Sylfaen"/>
                <w:sz w:val="20"/>
                <w:szCs w:val="20"/>
                <w:lang w:val="ka-GE"/>
              </w:rPr>
              <w:t xml:space="preserve"> </w:t>
            </w:r>
            <w:r w:rsidRPr="00DF285C">
              <w:rPr>
                <w:rFonts w:ascii="Sylfaen" w:eastAsia="Times New Roman" w:hAnsi="Sylfaen" w:cs="Sylfaen"/>
                <w:sz w:val="20"/>
                <w:szCs w:val="20"/>
                <w:lang w:val="ka-GE"/>
              </w:rPr>
              <w:t>ახლიდან</w:t>
            </w:r>
            <w:r w:rsidR="00433834" w:rsidRPr="00DF285C">
              <w:rPr>
                <w:rFonts w:ascii="Sylfaen" w:eastAsia="Times New Roman" w:hAnsi="Sylfaen" w:cs="Sylfaen"/>
                <w:sz w:val="20"/>
                <w:szCs w:val="20"/>
                <w:lang w:val="ka-GE"/>
              </w:rPr>
              <w:t xml:space="preserve"> </w:t>
            </w:r>
            <w:r w:rsidRPr="00DF285C">
              <w:rPr>
                <w:rFonts w:ascii="Sylfaen" w:eastAsia="Times New Roman" w:hAnsi="Sylfaen" w:cs="Sylfaen"/>
                <w:sz w:val="20"/>
                <w:szCs w:val="20"/>
                <w:lang w:val="ka-GE"/>
              </w:rPr>
              <w:t>შესასწავლი</w:t>
            </w:r>
            <w:r w:rsidRPr="00DF285C">
              <w:rPr>
                <w:rFonts w:ascii="Sylfaen" w:eastAsia="Times New Roman" w:hAnsi="Sylfaen" w:cs="Times New Roman"/>
                <w:sz w:val="20"/>
                <w:szCs w:val="20"/>
                <w:lang w:val="ka-GE"/>
              </w:rPr>
              <w:t>)</w:t>
            </w:r>
          </w:p>
        </w:tc>
        <w:tc>
          <w:tcPr>
            <w:tcW w:w="1701" w:type="dxa"/>
            <w:tcBorders>
              <w:top w:val="single" w:sz="4" w:space="0" w:color="auto"/>
              <w:left w:val="single" w:sz="4" w:space="0" w:color="auto"/>
              <w:bottom w:val="single" w:sz="4" w:space="0" w:color="auto"/>
              <w:right w:val="single" w:sz="4" w:space="0" w:color="auto"/>
            </w:tcBorders>
            <w:vAlign w:val="center"/>
          </w:tcPr>
          <w:p w14:paraId="1562281B"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0 - 40</w:t>
            </w:r>
          </w:p>
        </w:tc>
        <w:tc>
          <w:tcPr>
            <w:tcW w:w="3119" w:type="dxa"/>
            <w:tcBorders>
              <w:top w:val="single" w:sz="4" w:space="0" w:color="auto"/>
              <w:left w:val="single" w:sz="4" w:space="0" w:color="auto"/>
              <w:bottom w:val="single" w:sz="4" w:space="0" w:color="auto"/>
              <w:right w:val="single" w:sz="4" w:space="0" w:color="auto"/>
            </w:tcBorders>
            <w:vAlign w:val="center"/>
          </w:tcPr>
          <w:p w14:paraId="71A94931" w14:textId="77777777" w:rsidR="0025784C" w:rsidRPr="00DF285C" w:rsidRDefault="0025784C" w:rsidP="009A1E67">
            <w:pPr>
              <w:spacing w:after="0" w:line="240" w:lineRule="auto"/>
              <w:jc w:val="center"/>
              <w:rPr>
                <w:rFonts w:ascii="Sylfaen" w:eastAsia="Times New Roman" w:hAnsi="Sylfaen" w:cs="Times New Roman"/>
                <w:sz w:val="20"/>
                <w:szCs w:val="20"/>
                <w:lang w:val="ka-GE"/>
              </w:rPr>
            </w:pPr>
            <w:r w:rsidRPr="00DF285C">
              <w:rPr>
                <w:rFonts w:ascii="Sylfaen" w:eastAsia="Times New Roman" w:hAnsi="Sylfaen" w:cs="Times New Roman"/>
                <w:sz w:val="20"/>
                <w:szCs w:val="20"/>
                <w:lang w:val="ka-GE"/>
              </w:rPr>
              <w:t>0</w:t>
            </w:r>
          </w:p>
        </w:tc>
      </w:tr>
    </w:tbl>
    <w:p w14:paraId="25D8F671" w14:textId="77777777" w:rsidR="0025784C" w:rsidRPr="00DF285C" w:rsidRDefault="0025784C" w:rsidP="00286DD4">
      <w:pPr>
        <w:pStyle w:val="NoSpacing"/>
        <w:jc w:val="both"/>
        <w:rPr>
          <w:rFonts w:ascii="Sylfaen" w:hAnsi="Sylfaen" w:cs="Sylfaen"/>
          <w:sz w:val="20"/>
          <w:szCs w:val="20"/>
          <w:lang w:val="ka-GE"/>
        </w:rPr>
      </w:pPr>
    </w:p>
    <w:p w14:paraId="0F731523" w14:textId="77777777" w:rsidR="00286DD4" w:rsidRPr="00DF285C" w:rsidRDefault="00286DD4" w:rsidP="002E69CA">
      <w:pPr>
        <w:pStyle w:val="NoSpacing"/>
        <w:shd w:val="clear" w:color="auto" w:fill="A8D08D" w:themeFill="accent6" w:themeFillTint="99"/>
        <w:jc w:val="both"/>
        <w:rPr>
          <w:rFonts w:ascii="Sylfaen" w:hAnsi="Sylfaen" w:cs="Sylfaen"/>
          <w:b/>
          <w:sz w:val="20"/>
          <w:szCs w:val="20"/>
          <w:lang w:val="ka-GE"/>
        </w:rPr>
      </w:pPr>
      <w:r w:rsidRPr="00DF285C">
        <w:rPr>
          <w:rFonts w:ascii="Sylfaen" w:hAnsi="Sylfaen" w:cs="Sylfaen"/>
          <w:b/>
          <w:sz w:val="20"/>
          <w:szCs w:val="20"/>
          <w:lang w:val="ka-GE"/>
        </w:rPr>
        <w:t>აუცილებელი მასალები</w:t>
      </w:r>
    </w:p>
    <w:p w14:paraId="1D956864" w14:textId="0A806A8B" w:rsidR="00B039D3" w:rsidRPr="00DF285C" w:rsidRDefault="00371EB8" w:rsidP="00B67CE6">
      <w:pPr>
        <w:pStyle w:val="BodyText"/>
        <w:rPr>
          <w:rFonts w:ascii="Sylfaen" w:hAnsi="Sylfaen" w:cs="Sylfaen"/>
          <w:sz w:val="20"/>
          <w:szCs w:val="20"/>
          <w:lang w:val="ka-GE"/>
        </w:rPr>
      </w:pPr>
      <w:r w:rsidRPr="00B26FBB">
        <w:rPr>
          <w:sz w:val="20"/>
          <w:szCs w:val="20"/>
          <w:lang w:val="ka-GE"/>
        </w:rPr>
        <w:t>Financial Markets and Institutions by F. S. Mishkin and S.G.Eakins 6th edition.</w:t>
      </w:r>
    </w:p>
    <w:p w14:paraId="2E9DB0C2" w14:textId="50161CB7" w:rsidR="00286DD4" w:rsidRDefault="00286DD4" w:rsidP="002E69CA">
      <w:pPr>
        <w:pStyle w:val="NoSpacing"/>
        <w:shd w:val="clear" w:color="auto" w:fill="A8D08D" w:themeFill="accent6" w:themeFillTint="99"/>
        <w:jc w:val="both"/>
        <w:rPr>
          <w:rFonts w:ascii="Sylfaen" w:hAnsi="Sylfaen" w:cs="Sylfaen"/>
          <w:b/>
          <w:sz w:val="20"/>
          <w:szCs w:val="20"/>
          <w:lang w:val="ka-GE"/>
        </w:rPr>
      </w:pPr>
      <w:r w:rsidRPr="00DF285C">
        <w:rPr>
          <w:rFonts w:ascii="Sylfaen" w:hAnsi="Sylfaen" w:cs="Sylfaen"/>
          <w:b/>
          <w:sz w:val="20"/>
          <w:szCs w:val="20"/>
          <w:lang w:val="ka-GE"/>
        </w:rPr>
        <w:t>კალენდარული გეგმა</w:t>
      </w:r>
    </w:p>
    <w:p w14:paraId="7D9ED596" w14:textId="4248D5F2" w:rsidR="004A7ECF" w:rsidRPr="00E36658" w:rsidRDefault="004A7ECF" w:rsidP="004A7ECF">
      <w:pPr>
        <w:pStyle w:val="NoSpacing"/>
        <w:jc w:val="both"/>
        <w:rPr>
          <w:rFonts w:ascii="Sylfaen" w:hAnsi="Sylfaen"/>
          <w:sz w:val="20"/>
          <w:szCs w:val="20"/>
          <w:lang w:val="ka-GE"/>
        </w:rPr>
      </w:pPr>
      <w:r w:rsidRPr="00E36658">
        <w:rPr>
          <w:rFonts w:ascii="Sylfaen" w:hAnsi="Sylfaen" w:cs="Sylfaen"/>
          <w:sz w:val="20"/>
          <w:szCs w:val="20"/>
          <w:lang w:val="ka-GE"/>
        </w:rPr>
        <w:t>კურსი მოიცავს</w:t>
      </w:r>
      <w:r>
        <w:rPr>
          <w:rFonts w:ascii="Sylfaen" w:hAnsi="Sylfaen" w:cs="Sylfaen"/>
          <w:sz w:val="20"/>
          <w:szCs w:val="20"/>
          <w:lang w:val="ka-GE"/>
        </w:rPr>
        <w:t xml:space="preserve"> 1 სთ ლექციას და 2 სთ პრაქტიკულს კვირაში. სულ</w:t>
      </w:r>
      <w:r w:rsidRPr="00E36658">
        <w:rPr>
          <w:rFonts w:ascii="Sylfaen" w:hAnsi="Sylfaen" w:cs="Sylfaen"/>
          <w:sz w:val="20"/>
          <w:szCs w:val="20"/>
          <w:lang w:val="ka-GE"/>
        </w:rPr>
        <w:t xml:space="preserve"> 1</w:t>
      </w:r>
      <w:r>
        <w:rPr>
          <w:rFonts w:ascii="Sylfaen" w:hAnsi="Sylfaen" w:cs="Sylfaen"/>
          <w:sz w:val="20"/>
          <w:szCs w:val="20"/>
          <w:lang w:val="ka-GE"/>
        </w:rPr>
        <w:t>5</w:t>
      </w:r>
      <w:r w:rsidRPr="00E36658">
        <w:rPr>
          <w:rFonts w:ascii="Sylfaen" w:hAnsi="Sylfaen" w:cs="Sylfaen"/>
          <w:sz w:val="20"/>
          <w:szCs w:val="20"/>
          <w:lang w:val="ka-GE"/>
        </w:rPr>
        <w:t xml:space="preserve"> ლექცია</w:t>
      </w:r>
      <w:r>
        <w:rPr>
          <w:rFonts w:ascii="Sylfaen" w:hAnsi="Sylfaen" w:cs="Sylfaen"/>
          <w:sz w:val="20"/>
          <w:szCs w:val="20"/>
          <w:lang w:val="ka-GE"/>
        </w:rPr>
        <w:t xml:space="preserve"> და 15 ორსაათიანი პ</w:t>
      </w:r>
      <w:r w:rsidRPr="00E36658">
        <w:rPr>
          <w:rFonts w:ascii="Sylfaen" w:hAnsi="Sylfaen" w:cs="Sylfaen"/>
          <w:sz w:val="20"/>
          <w:szCs w:val="20"/>
          <w:lang w:val="ka-GE"/>
        </w:rPr>
        <w:t>რაქტიკული.</w:t>
      </w:r>
    </w:p>
    <w:p w14:paraId="7B58784F" w14:textId="77777777" w:rsidR="004A7ECF" w:rsidRPr="004A7ECF" w:rsidRDefault="004A7ECF" w:rsidP="004A7ECF">
      <w:pPr>
        <w:pStyle w:val="NoSpacing"/>
      </w:pPr>
    </w:p>
    <w:tbl>
      <w:tblPr>
        <w:tblW w:w="0" w:type="auto"/>
        <w:tblInd w:w="108" w:type="dxa"/>
        <w:tblLayout w:type="fixed"/>
        <w:tblLook w:val="01E0" w:firstRow="1" w:lastRow="1" w:firstColumn="1" w:lastColumn="1" w:noHBand="0" w:noVBand="0"/>
      </w:tblPr>
      <w:tblGrid>
        <w:gridCol w:w="787"/>
        <w:gridCol w:w="1890"/>
        <w:gridCol w:w="4868"/>
        <w:gridCol w:w="2575"/>
      </w:tblGrid>
      <w:tr w:rsidR="00371EB8" w:rsidRPr="00B26FBB" w14:paraId="76FC77F1" w14:textId="77777777" w:rsidTr="004A7ECF">
        <w:tc>
          <w:tcPr>
            <w:tcW w:w="787" w:type="dxa"/>
            <w:tcBorders>
              <w:top w:val="single" w:sz="4" w:space="0" w:color="auto"/>
              <w:left w:val="single" w:sz="4" w:space="0" w:color="auto"/>
              <w:bottom w:val="single" w:sz="4" w:space="0" w:color="auto"/>
              <w:right w:val="single" w:sz="4" w:space="0" w:color="auto"/>
            </w:tcBorders>
            <w:shd w:val="clear" w:color="auto" w:fill="E0E0E0"/>
          </w:tcPr>
          <w:p w14:paraId="7A405353" w14:textId="77777777" w:rsidR="00371EB8" w:rsidRPr="00B26FBB" w:rsidRDefault="00371EB8" w:rsidP="001B6D77">
            <w:pPr>
              <w:rPr>
                <w:rFonts w:ascii="Sylfaen" w:hAnsi="Sylfaen"/>
                <w:sz w:val="20"/>
                <w:szCs w:val="20"/>
                <w:lang w:val="ka-GE"/>
              </w:rPr>
            </w:pPr>
            <w:r w:rsidRPr="00B26FBB">
              <w:rPr>
                <w:rFonts w:ascii="Sylfaen" w:hAnsi="Sylfaen"/>
                <w:sz w:val="20"/>
                <w:szCs w:val="20"/>
                <w:lang w:val="ka-GE"/>
              </w:rPr>
              <w:t>კვირა</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14:paraId="10C99975" w14:textId="77777777" w:rsidR="00371EB8" w:rsidRPr="00B26FBB" w:rsidRDefault="00371EB8" w:rsidP="001B6D77">
            <w:pPr>
              <w:rPr>
                <w:rFonts w:ascii="Sylfaen" w:hAnsi="Sylfaen"/>
                <w:sz w:val="20"/>
                <w:szCs w:val="20"/>
                <w:lang w:val="ka-GE"/>
              </w:rPr>
            </w:pPr>
            <w:r w:rsidRPr="00B26FBB">
              <w:rPr>
                <w:rFonts w:ascii="Sylfaen" w:hAnsi="Sylfaen"/>
                <w:sz w:val="20"/>
                <w:szCs w:val="20"/>
                <w:lang w:val="ka-GE"/>
              </w:rPr>
              <w:t xml:space="preserve">მეცადინ. </w:t>
            </w:r>
          </w:p>
        </w:tc>
        <w:tc>
          <w:tcPr>
            <w:tcW w:w="4868" w:type="dxa"/>
            <w:tcBorders>
              <w:top w:val="single" w:sz="4" w:space="0" w:color="auto"/>
              <w:left w:val="single" w:sz="4" w:space="0" w:color="auto"/>
              <w:bottom w:val="single" w:sz="4" w:space="0" w:color="auto"/>
              <w:right w:val="single" w:sz="4" w:space="0" w:color="auto"/>
            </w:tcBorders>
            <w:shd w:val="clear" w:color="auto" w:fill="E0E0E0"/>
          </w:tcPr>
          <w:p w14:paraId="2110CC30" w14:textId="77777777" w:rsidR="00371EB8" w:rsidRPr="00B26FBB" w:rsidRDefault="00371EB8" w:rsidP="001B6D77">
            <w:pPr>
              <w:rPr>
                <w:rFonts w:ascii="Sylfaen" w:hAnsi="Sylfaen"/>
                <w:sz w:val="20"/>
                <w:szCs w:val="20"/>
                <w:lang w:val="ka-GE"/>
              </w:rPr>
            </w:pPr>
            <w:r w:rsidRPr="00B26FBB">
              <w:rPr>
                <w:rFonts w:ascii="Sylfaen" w:hAnsi="Sylfaen"/>
                <w:sz w:val="20"/>
                <w:szCs w:val="20"/>
                <w:lang w:val="ka-GE"/>
              </w:rPr>
              <w:t>თემა</w:t>
            </w:r>
          </w:p>
        </w:tc>
        <w:tc>
          <w:tcPr>
            <w:tcW w:w="2575" w:type="dxa"/>
            <w:tcBorders>
              <w:top w:val="single" w:sz="4" w:space="0" w:color="auto"/>
              <w:left w:val="single" w:sz="4" w:space="0" w:color="auto"/>
              <w:bottom w:val="single" w:sz="4" w:space="0" w:color="auto"/>
              <w:right w:val="single" w:sz="4" w:space="0" w:color="auto"/>
            </w:tcBorders>
            <w:shd w:val="clear" w:color="auto" w:fill="E0E0E0"/>
          </w:tcPr>
          <w:p w14:paraId="1C760723" w14:textId="77777777" w:rsidR="00371EB8" w:rsidRPr="00B26FBB" w:rsidRDefault="00371EB8" w:rsidP="001B6D77">
            <w:pPr>
              <w:rPr>
                <w:rFonts w:ascii="Sylfaen" w:hAnsi="Sylfaen"/>
                <w:sz w:val="20"/>
                <w:szCs w:val="20"/>
                <w:lang w:val="ka-GE"/>
              </w:rPr>
            </w:pPr>
            <w:r w:rsidRPr="00B26FBB">
              <w:rPr>
                <w:rFonts w:ascii="Sylfaen" w:hAnsi="Sylfaen"/>
                <w:sz w:val="20"/>
                <w:szCs w:val="20"/>
                <w:lang w:val="ka-GE"/>
              </w:rPr>
              <w:t>დავალება</w:t>
            </w:r>
          </w:p>
        </w:tc>
      </w:tr>
      <w:tr w:rsidR="00371EB8" w:rsidRPr="00B26FBB" w14:paraId="5EFE6716"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4E925B86"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14:paraId="5FCE110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14:paraId="7F6F075C" w14:textId="1F6731E0" w:rsidR="00371EB8" w:rsidRPr="00B26FBB" w:rsidRDefault="00371EB8" w:rsidP="001B6D77">
            <w:pPr>
              <w:tabs>
                <w:tab w:val="left" w:pos="2680"/>
              </w:tabs>
              <w:rPr>
                <w:rFonts w:ascii="Sylfaen" w:eastAsia="AA Zuzumbo" w:hAnsi="Sylfaen"/>
                <w:sz w:val="20"/>
                <w:szCs w:val="20"/>
                <w:lang w:val="ka-GE"/>
              </w:rPr>
            </w:pPr>
            <w:r w:rsidRPr="00B26FBB">
              <w:rPr>
                <w:rFonts w:ascii="Sylfaen" w:hAnsi="Sylfaen" w:cs="AcadNusx"/>
                <w:sz w:val="20"/>
                <w:szCs w:val="20"/>
                <w:lang w:val="ka-GE"/>
              </w:rPr>
              <w:t>რატომ ვსწავლობთ ფინანსურ</w:t>
            </w:r>
            <w:r w:rsidR="004C136B">
              <w:rPr>
                <w:rFonts w:ascii="Sylfaen" w:hAnsi="Sylfaen" w:cs="AcadNusx"/>
                <w:sz w:val="20"/>
                <w:szCs w:val="20"/>
                <w:lang w:val="en-US"/>
              </w:rPr>
              <w:t xml:space="preserve"> </w:t>
            </w:r>
            <w:r w:rsidRPr="00B26FBB">
              <w:rPr>
                <w:rFonts w:ascii="Sylfaen" w:hAnsi="Sylfaen" w:cs="AcadNusx"/>
                <w:sz w:val="20"/>
                <w:szCs w:val="20"/>
                <w:lang w:val="ka-GE"/>
              </w:rPr>
              <w:t>ბაზრებს და ინსტიტუტებს.</w:t>
            </w:r>
            <w:r w:rsidR="004C136B">
              <w:rPr>
                <w:rFonts w:ascii="Sylfaen" w:hAnsi="Sylfaen" w:cs="AcadNusx"/>
                <w:sz w:val="20"/>
                <w:szCs w:val="20"/>
                <w:lang w:val="en-US"/>
              </w:rPr>
              <w:t xml:space="preserve"> </w:t>
            </w:r>
            <w:r w:rsidRPr="00B26FBB">
              <w:rPr>
                <w:rFonts w:ascii="Sylfaen" w:hAnsi="Sylfaen" w:cs="AcadNusx"/>
                <w:sz w:val="20"/>
                <w:szCs w:val="20"/>
                <w:lang w:val="ka-GE"/>
              </w:rPr>
              <w:t>ფინანსური სისტემების მიმოხილვა.</w:t>
            </w:r>
          </w:p>
        </w:tc>
        <w:tc>
          <w:tcPr>
            <w:tcW w:w="2575" w:type="dxa"/>
            <w:tcBorders>
              <w:top w:val="single" w:sz="8" w:space="0" w:color="000000"/>
              <w:left w:val="single" w:sz="8" w:space="0" w:color="000000"/>
              <w:bottom w:val="single" w:sz="8" w:space="0" w:color="000000"/>
              <w:right w:val="single" w:sz="8" w:space="0" w:color="000000"/>
            </w:tcBorders>
            <w:shd w:val="clear" w:color="auto" w:fill="FFFFFF"/>
          </w:tcPr>
          <w:p w14:paraId="617A56DF" w14:textId="77777777" w:rsidR="00371EB8" w:rsidRPr="00B26FBB" w:rsidRDefault="00371EB8" w:rsidP="001B6D77">
            <w:pPr>
              <w:jc w:val="both"/>
              <w:rPr>
                <w:rFonts w:ascii="Sylfaen" w:hAnsi="Sylfaen"/>
                <w:sz w:val="20"/>
                <w:szCs w:val="20"/>
                <w:lang w:val="ka-GE"/>
              </w:rPr>
            </w:pPr>
            <w:r w:rsidRPr="00B26FBB">
              <w:rPr>
                <w:rFonts w:ascii="Sylfaen" w:hAnsi="Sylfaen"/>
                <w:sz w:val="20"/>
                <w:szCs w:val="20"/>
                <w:lang w:val="ka-GE"/>
              </w:rPr>
              <w:t>თავი 1,2</w:t>
            </w:r>
          </w:p>
          <w:p w14:paraId="2D638BFE" w14:textId="77777777" w:rsidR="00371EB8" w:rsidRPr="00B26FBB" w:rsidRDefault="00371EB8" w:rsidP="001B6D77">
            <w:pPr>
              <w:jc w:val="both"/>
              <w:rPr>
                <w:rFonts w:ascii="Sylfaen" w:hAnsi="Sylfaen"/>
                <w:sz w:val="20"/>
                <w:szCs w:val="20"/>
                <w:lang w:val="ka-GE"/>
              </w:rPr>
            </w:pPr>
            <w:r w:rsidRPr="00B26FBB">
              <w:rPr>
                <w:rFonts w:ascii="Sylfaen" w:hAnsi="Sylfaen"/>
                <w:sz w:val="20"/>
                <w:szCs w:val="20"/>
                <w:lang w:val="ka-GE"/>
              </w:rPr>
              <w:t>გვ: 1 – 38</w:t>
            </w:r>
          </w:p>
        </w:tc>
      </w:tr>
      <w:tr w:rsidR="00371EB8" w:rsidRPr="00B26FBB" w14:paraId="50018261" w14:textId="77777777" w:rsidTr="004A7ECF">
        <w:tc>
          <w:tcPr>
            <w:tcW w:w="787" w:type="dxa"/>
            <w:vMerge/>
            <w:tcBorders>
              <w:top w:val="single" w:sz="4" w:space="0" w:color="auto"/>
              <w:left w:val="single" w:sz="4" w:space="0" w:color="auto"/>
              <w:bottom w:val="single" w:sz="4" w:space="0" w:color="auto"/>
              <w:right w:val="single" w:sz="4" w:space="0" w:color="auto"/>
            </w:tcBorders>
          </w:tcPr>
          <w:p w14:paraId="60C5B2B2" w14:textId="77777777" w:rsidR="00371EB8" w:rsidRPr="00B26FBB" w:rsidRDefault="00371EB8" w:rsidP="001B6D77">
            <w:pPr>
              <w:rPr>
                <w:rFonts w:ascii="Sylfaen" w:hAnsi="Sylfaen"/>
                <w:sz w:val="20"/>
                <w:szCs w:val="20"/>
                <w:lang w:val="ka-GE"/>
              </w:rPr>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14:paraId="1B65529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14:paraId="191E7BB2"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8" w:space="0" w:color="000000"/>
              <w:left w:val="single" w:sz="8" w:space="0" w:color="000000"/>
              <w:bottom w:val="single" w:sz="8" w:space="0" w:color="000000"/>
              <w:right w:val="single" w:sz="8" w:space="0" w:color="000000"/>
            </w:tcBorders>
            <w:shd w:val="clear" w:color="auto" w:fill="FFFFFF"/>
          </w:tcPr>
          <w:p w14:paraId="417C136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0E4707FB"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64F397E8"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14:paraId="701782DC"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14:paraId="51041B1F" w14:textId="55C3F1A3" w:rsidR="00371EB8" w:rsidRPr="00B26FBB" w:rsidRDefault="00371EB8" w:rsidP="001B6D77">
            <w:pPr>
              <w:rPr>
                <w:rFonts w:ascii="Sylfaen" w:hAnsi="Sylfaen"/>
                <w:sz w:val="20"/>
                <w:szCs w:val="20"/>
                <w:lang w:val="ka-GE"/>
              </w:rPr>
            </w:pPr>
            <w:r w:rsidRPr="00B26FBB">
              <w:rPr>
                <w:rFonts w:ascii="Sylfaen" w:hAnsi="Sylfaen" w:cs="AcadNusx"/>
                <w:sz w:val="20"/>
                <w:szCs w:val="20"/>
                <w:lang w:val="ka-GE"/>
              </w:rPr>
              <w:t>რა არის საპროცენტო განაკვეთი და როგორია მისი როლი ღირებულების შეფასებაში.</w:t>
            </w:r>
            <w:r w:rsidR="004C136B">
              <w:rPr>
                <w:rFonts w:ascii="Sylfaen" w:hAnsi="Sylfaen" w:cs="AcadNusx"/>
                <w:sz w:val="20"/>
                <w:szCs w:val="20"/>
                <w:lang w:val="en-US"/>
              </w:rPr>
              <w:t xml:space="preserve"> </w:t>
            </w:r>
            <w:r w:rsidRPr="00B26FBB">
              <w:rPr>
                <w:rFonts w:ascii="Sylfaen" w:hAnsi="Sylfaen"/>
                <w:sz w:val="20"/>
                <w:szCs w:val="20"/>
                <w:lang w:val="ka-GE"/>
              </w:rPr>
              <w:t xml:space="preserve">რატომ იცვლებიან საპროცენტო განაკვეთები. </w:t>
            </w:r>
          </w:p>
        </w:tc>
        <w:tc>
          <w:tcPr>
            <w:tcW w:w="2575" w:type="dxa"/>
            <w:tcBorders>
              <w:top w:val="single" w:sz="8" w:space="0" w:color="000000"/>
              <w:left w:val="single" w:sz="8" w:space="0" w:color="000000"/>
              <w:bottom w:val="single" w:sz="8" w:space="0" w:color="000000"/>
              <w:right w:val="single" w:sz="8" w:space="0" w:color="000000"/>
            </w:tcBorders>
            <w:shd w:val="clear" w:color="auto" w:fill="FFFFFF"/>
          </w:tcPr>
          <w:p w14:paraId="25914F00" w14:textId="77777777" w:rsidR="00371EB8" w:rsidRPr="00B26FBB" w:rsidRDefault="00371EB8" w:rsidP="001B6D77">
            <w:pPr>
              <w:jc w:val="both"/>
              <w:rPr>
                <w:rFonts w:ascii="Sylfaen" w:hAnsi="Sylfaen"/>
                <w:sz w:val="20"/>
                <w:szCs w:val="20"/>
                <w:lang w:val="ka-GE"/>
              </w:rPr>
            </w:pPr>
            <w:r w:rsidRPr="00B26FBB">
              <w:rPr>
                <w:rFonts w:ascii="Sylfaen" w:hAnsi="Sylfaen"/>
                <w:sz w:val="20"/>
                <w:szCs w:val="20"/>
                <w:lang w:val="ka-GE"/>
              </w:rPr>
              <w:t>თავი 3,4</w:t>
            </w:r>
          </w:p>
          <w:p w14:paraId="52908B90" w14:textId="77777777" w:rsidR="00371EB8" w:rsidRPr="00B26FBB" w:rsidRDefault="00371EB8" w:rsidP="001B6D77">
            <w:pPr>
              <w:jc w:val="both"/>
              <w:rPr>
                <w:rFonts w:ascii="Sylfaen" w:hAnsi="Sylfaen"/>
                <w:sz w:val="20"/>
                <w:szCs w:val="20"/>
                <w:lang w:val="ka-GE"/>
              </w:rPr>
            </w:pPr>
            <w:r w:rsidRPr="00B26FBB">
              <w:rPr>
                <w:rFonts w:ascii="Sylfaen" w:hAnsi="Sylfaen"/>
                <w:sz w:val="20"/>
                <w:szCs w:val="20"/>
                <w:lang w:val="ka-GE"/>
              </w:rPr>
              <w:t>გვ: 41-98</w:t>
            </w:r>
          </w:p>
        </w:tc>
      </w:tr>
      <w:tr w:rsidR="00371EB8" w:rsidRPr="00B26FBB" w14:paraId="01B1B6B2" w14:textId="77777777" w:rsidTr="00466667">
        <w:trPr>
          <w:trHeight w:val="628"/>
        </w:trPr>
        <w:tc>
          <w:tcPr>
            <w:tcW w:w="787" w:type="dxa"/>
            <w:vMerge/>
            <w:tcBorders>
              <w:top w:val="single" w:sz="4" w:space="0" w:color="auto"/>
              <w:left w:val="single" w:sz="4" w:space="0" w:color="auto"/>
              <w:bottom w:val="single" w:sz="4" w:space="0" w:color="auto"/>
              <w:right w:val="single" w:sz="4" w:space="0" w:color="auto"/>
            </w:tcBorders>
          </w:tcPr>
          <w:p w14:paraId="5609D48A" w14:textId="77777777" w:rsidR="00371EB8" w:rsidRPr="00B26FBB" w:rsidRDefault="00371EB8" w:rsidP="001B6D77">
            <w:pPr>
              <w:rPr>
                <w:rFonts w:ascii="Sylfaen" w:hAnsi="Sylfaen"/>
                <w:sz w:val="20"/>
                <w:szCs w:val="20"/>
                <w:lang w:val="ka-GE"/>
              </w:rPr>
            </w:pPr>
          </w:p>
        </w:tc>
        <w:tc>
          <w:tcPr>
            <w:tcW w:w="1890" w:type="dxa"/>
            <w:tcBorders>
              <w:top w:val="single" w:sz="8" w:space="0" w:color="000000"/>
              <w:left w:val="single" w:sz="8" w:space="0" w:color="000000"/>
              <w:bottom w:val="single" w:sz="4" w:space="0" w:color="000000"/>
              <w:right w:val="single" w:sz="8" w:space="0" w:color="000000"/>
            </w:tcBorders>
            <w:shd w:val="clear" w:color="auto" w:fill="FFFFFF"/>
          </w:tcPr>
          <w:p w14:paraId="522BA05A" w14:textId="53C56A9D"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8" w:space="0" w:color="000000"/>
              <w:left w:val="single" w:sz="8" w:space="0" w:color="000000"/>
              <w:bottom w:val="single" w:sz="4" w:space="0" w:color="000000"/>
              <w:right w:val="single" w:sz="8" w:space="0" w:color="000000"/>
            </w:tcBorders>
            <w:shd w:val="clear" w:color="auto" w:fill="FFFFFF"/>
          </w:tcPr>
          <w:p w14:paraId="6EB37DF3"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8" w:space="0" w:color="000000"/>
              <w:left w:val="single" w:sz="8" w:space="0" w:color="000000"/>
              <w:bottom w:val="single" w:sz="4" w:space="0" w:color="000000"/>
              <w:right w:val="single" w:sz="8" w:space="0" w:color="000000"/>
            </w:tcBorders>
            <w:shd w:val="clear" w:color="auto" w:fill="FFFFFF"/>
          </w:tcPr>
          <w:p w14:paraId="76F3CAA3"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697BD7C0"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19BA784C"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3</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21A5C6D8"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6FC9FEAB" w14:textId="77777777" w:rsidR="00371EB8" w:rsidRPr="00B26FBB" w:rsidRDefault="00371EB8" w:rsidP="001B6D77">
            <w:pPr>
              <w:tabs>
                <w:tab w:val="left" w:pos="2610"/>
              </w:tabs>
              <w:rPr>
                <w:rFonts w:ascii="Sylfaen" w:hAnsi="Sylfaen" w:cs="Calibri"/>
                <w:sz w:val="20"/>
                <w:szCs w:val="20"/>
                <w:lang w:val="ka-GE"/>
              </w:rPr>
            </w:pPr>
            <w:r w:rsidRPr="00B26FBB">
              <w:rPr>
                <w:rFonts w:ascii="Sylfaen" w:hAnsi="Sylfaen"/>
                <w:sz w:val="20"/>
                <w:szCs w:val="20"/>
                <w:lang w:val="ka-GE"/>
              </w:rPr>
              <w:t>როგორ გავლენას ახდენს რისკი საპროცენტო განაკვეთზე.  ფინანსური ბაზრების ეფექტიანობა.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333BDAC9" w14:textId="77777777" w:rsidR="00371EB8" w:rsidRPr="00B26FBB" w:rsidRDefault="00371EB8" w:rsidP="001B6D77">
            <w:pPr>
              <w:rPr>
                <w:rFonts w:ascii="Sylfaen" w:hAnsi="Sylfaen"/>
                <w:sz w:val="20"/>
                <w:szCs w:val="20"/>
                <w:lang w:val="ka-GE"/>
              </w:rPr>
            </w:pPr>
            <w:r w:rsidRPr="00B26FBB">
              <w:rPr>
                <w:rFonts w:ascii="Sylfaen" w:hAnsi="Sylfaen" w:cs="Calibri"/>
                <w:sz w:val="20"/>
                <w:szCs w:val="20"/>
                <w:lang w:val="ka-GE"/>
              </w:rPr>
              <w:t xml:space="preserve">თავი </w:t>
            </w:r>
            <w:r w:rsidRPr="00B26FBB">
              <w:rPr>
                <w:rFonts w:ascii="Sylfaen" w:hAnsi="Sylfaen"/>
                <w:sz w:val="20"/>
                <w:szCs w:val="20"/>
                <w:lang w:val="ka-GE"/>
              </w:rPr>
              <w:t>,5, 6</w:t>
            </w:r>
          </w:p>
          <w:p w14:paraId="1A4523D1" w14:textId="77777777" w:rsidR="00371EB8" w:rsidRPr="00B26FBB" w:rsidRDefault="00371EB8" w:rsidP="001B6D77">
            <w:pPr>
              <w:rPr>
                <w:rFonts w:ascii="Sylfaen" w:hAnsi="Sylfaen" w:cs="Calibri"/>
                <w:sz w:val="20"/>
                <w:szCs w:val="20"/>
                <w:lang w:val="ka-GE"/>
              </w:rPr>
            </w:pPr>
            <w:r w:rsidRPr="00B26FBB">
              <w:rPr>
                <w:rFonts w:ascii="Sylfaen" w:hAnsi="Sylfaen"/>
                <w:sz w:val="20"/>
                <w:szCs w:val="20"/>
                <w:lang w:val="ka-GE"/>
              </w:rPr>
              <w:t>გვ: 99- 144</w:t>
            </w:r>
          </w:p>
        </w:tc>
      </w:tr>
      <w:tr w:rsidR="00371EB8" w:rsidRPr="00B26FBB" w14:paraId="52146936" w14:textId="77777777" w:rsidTr="004A7ECF">
        <w:tc>
          <w:tcPr>
            <w:tcW w:w="787" w:type="dxa"/>
            <w:vMerge/>
            <w:tcBorders>
              <w:top w:val="single" w:sz="4" w:space="0" w:color="auto"/>
              <w:left w:val="single" w:sz="4" w:space="0" w:color="auto"/>
              <w:bottom w:val="single" w:sz="4" w:space="0" w:color="auto"/>
              <w:right w:val="single" w:sz="4" w:space="0" w:color="auto"/>
            </w:tcBorders>
          </w:tcPr>
          <w:p w14:paraId="4F10BDE3"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50517ED6"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617BBB9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62D9A178"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2664C43F"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741516AE"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4</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6813F7C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6115CD7B" w14:textId="77777777" w:rsidR="00371EB8" w:rsidRPr="00B26FBB" w:rsidRDefault="00371EB8" w:rsidP="001B6D77">
            <w:pPr>
              <w:tabs>
                <w:tab w:val="left" w:pos="2610"/>
              </w:tabs>
              <w:rPr>
                <w:rFonts w:ascii="Sylfaen" w:hAnsi="Sylfaen" w:cs="Calibri"/>
                <w:sz w:val="20"/>
                <w:szCs w:val="20"/>
                <w:lang w:val="ka-GE"/>
              </w:rPr>
            </w:pPr>
            <w:r w:rsidRPr="00B26FBB">
              <w:rPr>
                <w:rFonts w:ascii="Sylfaen" w:hAnsi="Sylfaen"/>
                <w:sz w:val="20"/>
                <w:szCs w:val="20"/>
                <w:lang w:val="ka-GE"/>
              </w:rPr>
              <w:t>როგორ გავლენას ახდენს რისკი საპროცენტო განაკვეთზე.  ფინანსური ბაზრების ეფექტიანობა.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C78E45E" w14:textId="77777777" w:rsidR="00371EB8" w:rsidRPr="00B26FBB" w:rsidRDefault="00371EB8" w:rsidP="001B6D77">
            <w:pPr>
              <w:rPr>
                <w:rFonts w:ascii="Sylfaen" w:hAnsi="Sylfaen"/>
                <w:sz w:val="20"/>
                <w:szCs w:val="20"/>
                <w:lang w:val="ka-GE"/>
              </w:rPr>
            </w:pPr>
            <w:r w:rsidRPr="00B26FBB">
              <w:rPr>
                <w:rFonts w:ascii="Sylfaen" w:hAnsi="Sylfaen" w:cs="Calibri"/>
                <w:sz w:val="20"/>
                <w:szCs w:val="20"/>
                <w:lang w:val="ka-GE"/>
              </w:rPr>
              <w:t xml:space="preserve">თავი </w:t>
            </w:r>
            <w:r w:rsidRPr="00B26FBB">
              <w:rPr>
                <w:rFonts w:ascii="Sylfaen" w:hAnsi="Sylfaen"/>
                <w:sz w:val="20"/>
                <w:szCs w:val="20"/>
                <w:lang w:val="ka-GE"/>
              </w:rPr>
              <w:t>,5, 6</w:t>
            </w:r>
          </w:p>
          <w:p w14:paraId="64DDA737" w14:textId="77777777" w:rsidR="00371EB8" w:rsidRPr="00B26FBB" w:rsidRDefault="00371EB8" w:rsidP="001B6D77">
            <w:pPr>
              <w:rPr>
                <w:rFonts w:ascii="Sylfaen" w:hAnsi="Sylfaen" w:cs="Calibri"/>
                <w:sz w:val="20"/>
                <w:szCs w:val="20"/>
                <w:lang w:val="ka-GE"/>
              </w:rPr>
            </w:pPr>
            <w:r w:rsidRPr="00B26FBB">
              <w:rPr>
                <w:rFonts w:ascii="Sylfaen" w:hAnsi="Sylfaen"/>
                <w:sz w:val="20"/>
                <w:szCs w:val="20"/>
                <w:lang w:val="ka-GE"/>
              </w:rPr>
              <w:t>გვ: 99- 144</w:t>
            </w:r>
          </w:p>
        </w:tc>
      </w:tr>
      <w:tr w:rsidR="00371EB8" w:rsidRPr="00B26FBB" w14:paraId="077BCB03" w14:textId="77777777" w:rsidTr="004A7ECF">
        <w:tc>
          <w:tcPr>
            <w:tcW w:w="787" w:type="dxa"/>
            <w:vMerge/>
            <w:tcBorders>
              <w:top w:val="single" w:sz="4" w:space="0" w:color="auto"/>
              <w:left w:val="single" w:sz="4" w:space="0" w:color="auto"/>
              <w:bottom w:val="single" w:sz="4" w:space="0" w:color="auto"/>
              <w:right w:val="single" w:sz="4" w:space="0" w:color="auto"/>
            </w:tcBorders>
          </w:tcPr>
          <w:p w14:paraId="02C96182"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02AE69A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78190D8E"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7429ED26"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544BBE59"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3327DD79"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5</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1B684B51"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B1E2C89" w14:textId="77777777" w:rsidR="00371EB8" w:rsidRPr="00B26FBB" w:rsidRDefault="00371EB8" w:rsidP="001B6D77">
            <w:pPr>
              <w:rPr>
                <w:rFonts w:ascii="Sylfaen" w:hAnsi="Sylfaen" w:cs="AcadNusx"/>
                <w:sz w:val="20"/>
                <w:szCs w:val="20"/>
                <w:lang w:val="ka-GE"/>
              </w:rPr>
            </w:pPr>
            <w:r w:rsidRPr="00B26FBB">
              <w:rPr>
                <w:rFonts w:ascii="Sylfaen" w:hAnsi="Sylfaen" w:cs="Calibri"/>
                <w:sz w:val="20"/>
                <w:szCs w:val="20"/>
                <w:lang w:val="ka-GE"/>
              </w:rPr>
              <w:t xml:space="preserve">ცენტრალური ბანკის სტრუქტურა. მონეტარული პოლიტიკა. </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F9F2989" w14:textId="484D7DA1"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 xml:space="preserve">თავი  </w:t>
            </w:r>
            <w:r w:rsidR="00466667">
              <w:rPr>
                <w:rFonts w:ascii="Sylfaen" w:hAnsi="Sylfaen" w:cs="Calibri"/>
                <w:sz w:val="20"/>
                <w:szCs w:val="20"/>
                <w:lang w:val="en-US"/>
              </w:rPr>
              <w:t>9</w:t>
            </w:r>
            <w:r w:rsidR="00466667">
              <w:rPr>
                <w:rFonts w:ascii="Sylfaen" w:hAnsi="Sylfaen" w:cs="Calibri"/>
                <w:sz w:val="20"/>
                <w:szCs w:val="20"/>
                <w:lang w:val="ka-GE"/>
              </w:rPr>
              <w:t>, 10</w:t>
            </w:r>
          </w:p>
          <w:p w14:paraId="3809353A" w14:textId="43A8302A"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გვ</w:t>
            </w:r>
            <w:r w:rsidR="00267705">
              <w:rPr>
                <w:rFonts w:ascii="Sylfaen" w:hAnsi="Sylfaen" w:cs="Calibri"/>
                <w:sz w:val="20"/>
                <w:szCs w:val="20"/>
                <w:lang w:val="ka-GE"/>
              </w:rPr>
              <w:t>: 191 - 253</w:t>
            </w:r>
          </w:p>
        </w:tc>
      </w:tr>
      <w:tr w:rsidR="00371EB8" w:rsidRPr="00B26FBB" w14:paraId="225789A6" w14:textId="77777777" w:rsidTr="004A7ECF">
        <w:tc>
          <w:tcPr>
            <w:tcW w:w="787" w:type="dxa"/>
            <w:vMerge/>
            <w:tcBorders>
              <w:top w:val="single" w:sz="4" w:space="0" w:color="auto"/>
              <w:left w:val="single" w:sz="4" w:space="0" w:color="auto"/>
              <w:bottom w:val="single" w:sz="4" w:space="0" w:color="auto"/>
              <w:right w:val="single" w:sz="4" w:space="0" w:color="auto"/>
            </w:tcBorders>
          </w:tcPr>
          <w:p w14:paraId="78D232B9"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32F0CD9B"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5B0C8A73"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0B284123"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072D489B"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1348660C"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lastRenderedPageBreak/>
              <w:t>6</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5B7F8B7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4715208D" w14:textId="77777777" w:rsidR="00371EB8" w:rsidRPr="00B26FBB" w:rsidRDefault="00371EB8" w:rsidP="001B6D77">
            <w:pPr>
              <w:rPr>
                <w:rFonts w:ascii="Sylfaen" w:hAnsi="Sylfaen" w:cs="AcadNusx"/>
                <w:sz w:val="20"/>
                <w:szCs w:val="20"/>
                <w:lang w:val="ka-GE"/>
              </w:rPr>
            </w:pPr>
            <w:r w:rsidRPr="00B26FBB">
              <w:rPr>
                <w:rFonts w:ascii="Sylfaen" w:hAnsi="Sylfaen" w:cs="AcadNusx"/>
                <w:sz w:val="20"/>
                <w:szCs w:val="20"/>
                <w:lang w:val="ka-GE"/>
              </w:rPr>
              <w:t xml:space="preserve">ფულადი ბაზრები. ობლიგაციები, </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08EAB66" w14:textId="6A345C7F"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 xml:space="preserve">თავი </w:t>
            </w:r>
            <w:r w:rsidR="00466667">
              <w:rPr>
                <w:rFonts w:ascii="Sylfaen" w:hAnsi="Sylfaen" w:cs="Calibri"/>
                <w:sz w:val="20"/>
                <w:szCs w:val="20"/>
                <w:lang w:val="en-US"/>
              </w:rPr>
              <w:t>11</w:t>
            </w:r>
            <w:r w:rsidR="00466667">
              <w:rPr>
                <w:rFonts w:ascii="Sylfaen" w:hAnsi="Sylfaen" w:cs="Calibri"/>
                <w:sz w:val="20"/>
                <w:szCs w:val="20"/>
                <w:lang w:val="ka-GE"/>
              </w:rPr>
              <w:t>, 12</w:t>
            </w:r>
          </w:p>
          <w:p w14:paraId="4C522A4A"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გვ: 209- 258</w:t>
            </w:r>
          </w:p>
        </w:tc>
      </w:tr>
      <w:tr w:rsidR="00371EB8" w:rsidRPr="00B26FBB" w14:paraId="291C80D9" w14:textId="77777777" w:rsidTr="004A7ECF">
        <w:tc>
          <w:tcPr>
            <w:tcW w:w="787" w:type="dxa"/>
            <w:vMerge/>
            <w:tcBorders>
              <w:top w:val="single" w:sz="4" w:space="0" w:color="auto"/>
              <w:left w:val="single" w:sz="4" w:space="0" w:color="auto"/>
              <w:bottom w:val="single" w:sz="4" w:space="0" w:color="auto"/>
              <w:right w:val="single" w:sz="4" w:space="0" w:color="auto"/>
            </w:tcBorders>
          </w:tcPr>
          <w:p w14:paraId="6F470F1D"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141BBD34"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7363C8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46BBAE5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1053F988"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4587C99E"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7</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054E828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2FF122A5" w14:textId="77777777" w:rsidR="00371EB8" w:rsidRPr="00B26FBB" w:rsidRDefault="00371EB8" w:rsidP="001B6D77">
            <w:pPr>
              <w:rPr>
                <w:rFonts w:ascii="Sylfaen" w:eastAsia="AA Zuzumbo" w:hAnsi="Sylfaen"/>
                <w:sz w:val="20"/>
                <w:szCs w:val="20"/>
                <w:lang w:val="ka-GE"/>
              </w:rPr>
            </w:pPr>
            <w:r w:rsidRPr="00B26FBB">
              <w:rPr>
                <w:rFonts w:ascii="Sylfaen" w:hAnsi="Sylfaen" w:cs="AcadNusx"/>
                <w:sz w:val="20"/>
                <w:szCs w:val="20"/>
                <w:lang w:val="ka-GE"/>
              </w:rPr>
              <w:t>აქციები.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50CAEBFB" w14:textId="64B8CD80"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w:t>
            </w:r>
            <w:r w:rsidR="00466667">
              <w:rPr>
                <w:rFonts w:ascii="Sylfaen" w:hAnsi="Sylfaen" w:cs="Calibri"/>
                <w:sz w:val="20"/>
                <w:szCs w:val="20"/>
                <w:lang w:val="ka-GE"/>
              </w:rPr>
              <w:t xml:space="preserve"> 13</w:t>
            </w:r>
          </w:p>
          <w:p w14:paraId="13CBE66F"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გვ: 259- 280</w:t>
            </w:r>
          </w:p>
        </w:tc>
      </w:tr>
      <w:tr w:rsidR="00371EB8" w:rsidRPr="00B26FBB" w14:paraId="7E38DCBD" w14:textId="77777777" w:rsidTr="004A7ECF">
        <w:tc>
          <w:tcPr>
            <w:tcW w:w="787" w:type="dxa"/>
            <w:vMerge/>
            <w:tcBorders>
              <w:top w:val="single" w:sz="4" w:space="0" w:color="auto"/>
              <w:left w:val="single" w:sz="4" w:space="0" w:color="auto"/>
              <w:bottom w:val="single" w:sz="4" w:space="0" w:color="auto"/>
              <w:right w:val="single" w:sz="4" w:space="0" w:color="auto"/>
            </w:tcBorders>
          </w:tcPr>
          <w:p w14:paraId="00989BA5"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7997B61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4C32B168"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4FCCC89C"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4ADDA284"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66793738"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8</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5348433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647C06B" w14:textId="77777777" w:rsidR="00371EB8" w:rsidRPr="00B26FBB" w:rsidRDefault="00371EB8" w:rsidP="001B6D77">
            <w:pPr>
              <w:rPr>
                <w:rFonts w:ascii="Sylfaen" w:eastAsia="AA Zuzumbo" w:hAnsi="Sylfaen"/>
                <w:sz w:val="20"/>
                <w:szCs w:val="20"/>
                <w:lang w:val="ka-GE"/>
              </w:rPr>
            </w:pPr>
            <w:r w:rsidRPr="00B26FBB">
              <w:rPr>
                <w:rFonts w:ascii="Sylfaen" w:hAnsi="Sylfaen" w:cs="AcadNusx"/>
                <w:sz w:val="20"/>
                <w:szCs w:val="20"/>
                <w:lang w:val="ka-GE"/>
              </w:rPr>
              <w:t>იპოთეკური სესხები.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F800C60" w14:textId="32838DE5" w:rsidR="00651344"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w:t>
            </w:r>
            <w:r w:rsidR="00651344">
              <w:rPr>
                <w:rFonts w:ascii="Sylfaen" w:hAnsi="Sylfaen" w:cs="Calibri"/>
                <w:sz w:val="20"/>
                <w:szCs w:val="20"/>
                <w:lang w:val="ka-GE"/>
              </w:rPr>
              <w:t xml:space="preserve"> 14</w:t>
            </w:r>
          </w:p>
          <w:p w14:paraId="72F20CB0"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გვ: 281 - 304</w:t>
            </w:r>
          </w:p>
        </w:tc>
      </w:tr>
      <w:tr w:rsidR="00371EB8" w:rsidRPr="00B26FBB" w14:paraId="554907B3" w14:textId="77777777" w:rsidTr="004A7ECF">
        <w:tc>
          <w:tcPr>
            <w:tcW w:w="787" w:type="dxa"/>
            <w:vMerge/>
            <w:tcBorders>
              <w:top w:val="single" w:sz="4" w:space="0" w:color="auto"/>
              <w:left w:val="single" w:sz="4" w:space="0" w:color="auto"/>
              <w:bottom w:val="single" w:sz="4" w:space="0" w:color="auto"/>
              <w:right w:val="single" w:sz="4" w:space="0" w:color="auto"/>
            </w:tcBorders>
          </w:tcPr>
          <w:p w14:paraId="33B06F0E" w14:textId="0E67786C"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12A14268"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4F7D4CD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4F9FC19"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1C896126"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6DB935D7"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9</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755374C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DB52535" w14:textId="77777777" w:rsidR="00371EB8" w:rsidRPr="00B26FBB" w:rsidRDefault="00371EB8" w:rsidP="001B6D77">
            <w:pPr>
              <w:rPr>
                <w:rFonts w:ascii="Sylfaen" w:hAnsi="Sylfaen"/>
                <w:sz w:val="20"/>
                <w:szCs w:val="20"/>
                <w:u w:val="single"/>
                <w:lang w:val="ka-GE"/>
              </w:rPr>
            </w:pPr>
            <w:r w:rsidRPr="00B26FBB">
              <w:rPr>
                <w:rFonts w:ascii="Sylfaen" w:hAnsi="Sylfaen" w:cs="AcadNusx"/>
                <w:sz w:val="20"/>
                <w:szCs w:val="20"/>
                <w:lang w:val="ka-GE"/>
              </w:rPr>
              <w:t>უცხოური ვალუტის ბაზრები.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49612D68" w14:textId="26A4F5B2" w:rsidR="00371EB8" w:rsidRPr="00B26FBB" w:rsidRDefault="00371EB8" w:rsidP="001B6D77">
            <w:pPr>
              <w:jc w:val="both"/>
              <w:rPr>
                <w:rFonts w:ascii="Sylfaen" w:hAnsi="Sylfaen"/>
                <w:sz w:val="20"/>
                <w:szCs w:val="20"/>
                <w:lang w:val="ka-GE"/>
              </w:rPr>
            </w:pPr>
            <w:r w:rsidRPr="00B26FBB">
              <w:rPr>
                <w:rFonts w:ascii="Sylfaen" w:hAnsi="Sylfaen"/>
                <w:sz w:val="20"/>
                <w:szCs w:val="20"/>
                <w:lang w:val="ka-GE"/>
              </w:rPr>
              <w:t>თავი</w:t>
            </w:r>
            <w:r w:rsidR="00651344">
              <w:rPr>
                <w:rFonts w:ascii="Sylfaen" w:hAnsi="Sylfaen"/>
                <w:sz w:val="20"/>
                <w:szCs w:val="20"/>
                <w:lang w:val="ka-GE"/>
              </w:rPr>
              <w:t xml:space="preserve"> 15</w:t>
            </w:r>
          </w:p>
          <w:p w14:paraId="3017CFBD" w14:textId="77777777" w:rsidR="00371EB8" w:rsidRPr="00B26FBB" w:rsidRDefault="00371EB8" w:rsidP="001B6D77">
            <w:pPr>
              <w:rPr>
                <w:rFonts w:ascii="Sylfaen" w:eastAsia="AA Zuzumbo" w:hAnsi="Sylfaen"/>
                <w:sz w:val="20"/>
                <w:szCs w:val="20"/>
                <w:lang w:val="ka-GE"/>
              </w:rPr>
            </w:pPr>
            <w:r w:rsidRPr="00B26FBB">
              <w:rPr>
                <w:rFonts w:ascii="Sylfaen" w:hAnsi="Sylfaen"/>
                <w:sz w:val="20"/>
                <w:szCs w:val="20"/>
                <w:lang w:val="ka-GE"/>
              </w:rPr>
              <w:t>გვ: 305- 336</w:t>
            </w:r>
          </w:p>
        </w:tc>
      </w:tr>
      <w:tr w:rsidR="00371EB8" w:rsidRPr="00B26FBB" w14:paraId="4C751E72" w14:textId="77777777" w:rsidTr="004A7ECF">
        <w:tc>
          <w:tcPr>
            <w:tcW w:w="787" w:type="dxa"/>
            <w:vMerge/>
            <w:tcBorders>
              <w:top w:val="single" w:sz="4" w:space="0" w:color="auto"/>
              <w:left w:val="single" w:sz="4" w:space="0" w:color="auto"/>
              <w:bottom w:val="single" w:sz="4" w:space="0" w:color="auto"/>
              <w:right w:val="single" w:sz="4" w:space="0" w:color="auto"/>
            </w:tcBorders>
          </w:tcPr>
          <w:p w14:paraId="5D60C053"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63BF21F7"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3686FD9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73BA485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1D7E9DE8"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441DDF25"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10</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49065F37"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47F937B" w14:textId="77777777" w:rsidR="00371EB8" w:rsidRPr="00B26FBB" w:rsidRDefault="00371EB8" w:rsidP="001B6D77">
            <w:pPr>
              <w:rPr>
                <w:rFonts w:ascii="Sylfaen" w:eastAsia="AA Zuzumbo" w:hAnsi="Sylfaen"/>
                <w:sz w:val="20"/>
                <w:szCs w:val="20"/>
                <w:lang w:val="ka-GE"/>
              </w:rPr>
            </w:pPr>
            <w:r w:rsidRPr="00B26FBB">
              <w:rPr>
                <w:rFonts w:ascii="Sylfaen" w:hAnsi="Sylfaen" w:cs="AcadNusx"/>
                <w:sz w:val="20"/>
                <w:szCs w:val="20"/>
                <w:lang w:val="ka-GE"/>
              </w:rPr>
              <w:t>საერთაშორისო ფინანსური სისტემა.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7D4988A2" w14:textId="3D3EDCA8"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w:t>
            </w:r>
            <w:r w:rsidR="00651344">
              <w:rPr>
                <w:rFonts w:ascii="Sylfaen" w:hAnsi="Sylfaen" w:cs="Calibri"/>
                <w:sz w:val="20"/>
                <w:szCs w:val="20"/>
                <w:lang w:val="ka-GE"/>
              </w:rPr>
              <w:t xml:space="preserve"> 16</w:t>
            </w:r>
          </w:p>
          <w:p w14:paraId="090B9C7A"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გვ: 337 -- 362</w:t>
            </w:r>
          </w:p>
        </w:tc>
      </w:tr>
      <w:tr w:rsidR="00371EB8" w:rsidRPr="00B26FBB" w14:paraId="32C49D37" w14:textId="77777777" w:rsidTr="004A7ECF">
        <w:tc>
          <w:tcPr>
            <w:tcW w:w="787" w:type="dxa"/>
            <w:vMerge/>
            <w:tcBorders>
              <w:top w:val="single" w:sz="4" w:space="0" w:color="auto"/>
              <w:left w:val="single" w:sz="4" w:space="0" w:color="auto"/>
              <w:bottom w:val="single" w:sz="4" w:space="0" w:color="auto"/>
              <w:right w:val="single" w:sz="4" w:space="0" w:color="auto"/>
            </w:tcBorders>
          </w:tcPr>
          <w:p w14:paraId="1D7C9FDB"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510D4E7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68887D3"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3ECF538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505989F4"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3BD016C8"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11</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3906BB4B"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524BEE68"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საბანკო სექტორი,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4605F488"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 17,18</w:t>
            </w:r>
          </w:p>
          <w:p w14:paraId="6D82DCB2"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გვ: 419 - 482</w:t>
            </w:r>
          </w:p>
        </w:tc>
      </w:tr>
      <w:tr w:rsidR="00371EB8" w:rsidRPr="00B26FBB" w14:paraId="09F78026" w14:textId="77777777" w:rsidTr="004A7ECF">
        <w:tc>
          <w:tcPr>
            <w:tcW w:w="787" w:type="dxa"/>
            <w:vMerge/>
            <w:tcBorders>
              <w:top w:val="single" w:sz="4" w:space="0" w:color="auto"/>
              <w:left w:val="single" w:sz="4" w:space="0" w:color="auto"/>
              <w:bottom w:val="single" w:sz="4" w:space="0" w:color="auto"/>
              <w:right w:val="single" w:sz="4" w:space="0" w:color="auto"/>
            </w:tcBorders>
          </w:tcPr>
          <w:p w14:paraId="160E480F"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3CEF28F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3E024F96"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79B40382"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0657729E"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76FBF743"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12</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3B49ADC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49D0051"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საკრედიტო კავშირები. საბანკო რეგ</w:t>
            </w:r>
            <w:bookmarkStart w:id="2" w:name="_GoBack"/>
            <w:bookmarkEnd w:id="2"/>
            <w:r w:rsidRPr="00B26FBB">
              <w:rPr>
                <w:rFonts w:ascii="Sylfaen" w:hAnsi="Sylfaen" w:cs="Calibri"/>
                <w:sz w:val="20"/>
                <w:szCs w:val="20"/>
                <w:lang w:val="ka-GE"/>
              </w:rPr>
              <w:t>ულაციები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6621E669"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 19,20</w:t>
            </w:r>
          </w:p>
          <w:p w14:paraId="3D9132D2" w14:textId="77777777" w:rsidR="00371EB8" w:rsidRPr="00B26FBB" w:rsidRDefault="00371EB8" w:rsidP="001B6D77">
            <w:pPr>
              <w:rPr>
                <w:rFonts w:ascii="Sylfaen" w:eastAsia="AA Zuzumbo" w:hAnsi="Sylfaen"/>
                <w:sz w:val="20"/>
                <w:szCs w:val="20"/>
                <w:lang w:val="ka-GE"/>
              </w:rPr>
            </w:pPr>
            <w:r w:rsidRPr="00B26FBB">
              <w:rPr>
                <w:rFonts w:ascii="Sylfaen" w:hAnsi="Sylfaen" w:cs="Calibri"/>
                <w:sz w:val="20"/>
                <w:szCs w:val="20"/>
                <w:lang w:val="ka-GE"/>
              </w:rPr>
              <w:t>გვ: 483 - 536</w:t>
            </w:r>
          </w:p>
        </w:tc>
      </w:tr>
      <w:tr w:rsidR="00371EB8" w:rsidRPr="00B26FBB" w14:paraId="5037CA4F" w14:textId="77777777" w:rsidTr="004A7ECF">
        <w:tc>
          <w:tcPr>
            <w:tcW w:w="787" w:type="dxa"/>
            <w:vMerge/>
            <w:tcBorders>
              <w:top w:val="single" w:sz="4" w:space="0" w:color="auto"/>
              <w:left w:val="single" w:sz="4" w:space="0" w:color="auto"/>
              <w:bottom w:val="single" w:sz="4" w:space="0" w:color="auto"/>
              <w:right w:val="single" w:sz="4" w:space="0" w:color="auto"/>
            </w:tcBorders>
          </w:tcPr>
          <w:p w14:paraId="63D4C015"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73D9D7AB"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733A67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638714D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0CF126A5"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07590DBF"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13</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7E711214"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52CF8439"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 xml:space="preserve">საპენსიო ფონდები. </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7E105B64"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 21</w:t>
            </w:r>
          </w:p>
          <w:p w14:paraId="548EFF9E"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გვ: 537 - 560</w:t>
            </w:r>
          </w:p>
        </w:tc>
      </w:tr>
      <w:tr w:rsidR="00371EB8" w:rsidRPr="00B26FBB" w14:paraId="12EE4FF9" w14:textId="77777777" w:rsidTr="004A7ECF">
        <w:tc>
          <w:tcPr>
            <w:tcW w:w="787" w:type="dxa"/>
            <w:vMerge/>
            <w:tcBorders>
              <w:top w:val="single" w:sz="4" w:space="0" w:color="auto"/>
              <w:left w:val="single" w:sz="4" w:space="0" w:color="auto"/>
              <w:bottom w:val="single" w:sz="4" w:space="0" w:color="auto"/>
              <w:right w:val="single" w:sz="4" w:space="0" w:color="auto"/>
            </w:tcBorders>
          </w:tcPr>
          <w:p w14:paraId="1A643E0B"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12ACE505"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DDAAD1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192DF3CA" w14:textId="77777777" w:rsidR="00371EB8" w:rsidRPr="00B26FBB" w:rsidRDefault="00371EB8" w:rsidP="001B6D77">
            <w:pPr>
              <w:rPr>
                <w:rFonts w:ascii="Sylfaen" w:hAnsi="Sylfaen"/>
                <w:sz w:val="20"/>
                <w:szCs w:val="20"/>
                <w:lang w:val="ka-GE"/>
              </w:rPr>
            </w:pPr>
          </w:p>
        </w:tc>
      </w:tr>
      <w:tr w:rsidR="00371EB8" w:rsidRPr="00B26FBB" w14:paraId="74B365EF"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5B7EB0CA"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t>14</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26510B1A"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0E23B67F"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 xml:space="preserve">სადაზღვევეო კომპანიები, </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0B1CD5A5"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 22</w:t>
            </w:r>
          </w:p>
          <w:p w14:paraId="6C3CD48F"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გვ: 560- 590</w:t>
            </w:r>
          </w:p>
        </w:tc>
      </w:tr>
      <w:tr w:rsidR="00371EB8" w:rsidRPr="00B26FBB" w14:paraId="1702FD91" w14:textId="77777777" w:rsidTr="004A7ECF">
        <w:tc>
          <w:tcPr>
            <w:tcW w:w="787" w:type="dxa"/>
            <w:vMerge/>
            <w:tcBorders>
              <w:top w:val="single" w:sz="4" w:space="0" w:color="auto"/>
              <w:left w:val="single" w:sz="4" w:space="0" w:color="auto"/>
              <w:bottom w:val="single" w:sz="4" w:space="0" w:color="auto"/>
              <w:right w:val="single" w:sz="4" w:space="0" w:color="auto"/>
            </w:tcBorders>
          </w:tcPr>
          <w:p w14:paraId="215A88EC"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29438C65"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F6DBD2F"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4FFF7A48"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r w:rsidR="00371EB8" w:rsidRPr="00B26FBB" w14:paraId="63A70DBF" w14:textId="77777777" w:rsidTr="004A7ECF">
        <w:tc>
          <w:tcPr>
            <w:tcW w:w="787" w:type="dxa"/>
            <w:vMerge w:val="restart"/>
            <w:tcBorders>
              <w:top w:val="single" w:sz="4" w:space="0" w:color="auto"/>
              <w:left w:val="single" w:sz="4" w:space="0" w:color="auto"/>
              <w:bottom w:val="single" w:sz="4" w:space="0" w:color="auto"/>
              <w:right w:val="single" w:sz="4" w:space="0" w:color="auto"/>
            </w:tcBorders>
            <w:vAlign w:val="center"/>
          </w:tcPr>
          <w:p w14:paraId="68C65C3F" w14:textId="77777777" w:rsidR="00371EB8" w:rsidRPr="00B26FBB" w:rsidRDefault="00371EB8" w:rsidP="001B6D77">
            <w:pPr>
              <w:jc w:val="center"/>
              <w:rPr>
                <w:rFonts w:ascii="Sylfaen" w:hAnsi="Sylfaen"/>
                <w:sz w:val="20"/>
                <w:szCs w:val="20"/>
                <w:lang w:val="ka-GE"/>
              </w:rPr>
            </w:pPr>
            <w:r w:rsidRPr="00B26FBB">
              <w:rPr>
                <w:rFonts w:ascii="Sylfaen" w:hAnsi="Sylfaen"/>
                <w:sz w:val="20"/>
                <w:szCs w:val="20"/>
                <w:lang w:val="ka-GE"/>
              </w:rPr>
              <w:lastRenderedPageBreak/>
              <w:t>15</w:t>
            </w: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1CCDBC0C"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ლექცია(1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1BB3E610"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საინვესტიციო კომპანიები</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5F8DB526"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თავი 23 </w:t>
            </w:r>
          </w:p>
          <w:p w14:paraId="5A6B5BA1" w14:textId="77777777" w:rsidR="00371EB8" w:rsidRPr="00B26FBB" w:rsidRDefault="00371EB8" w:rsidP="001B6D77">
            <w:pPr>
              <w:rPr>
                <w:rFonts w:ascii="Sylfaen" w:hAnsi="Sylfaen" w:cs="Calibri"/>
                <w:sz w:val="20"/>
                <w:szCs w:val="20"/>
                <w:lang w:val="ka-GE"/>
              </w:rPr>
            </w:pPr>
            <w:r w:rsidRPr="00B26FBB">
              <w:rPr>
                <w:rFonts w:ascii="Sylfaen" w:hAnsi="Sylfaen" w:cs="Calibri"/>
                <w:sz w:val="20"/>
                <w:szCs w:val="20"/>
                <w:lang w:val="ka-GE"/>
              </w:rPr>
              <w:t>გვ: 591 - 616</w:t>
            </w:r>
          </w:p>
        </w:tc>
      </w:tr>
      <w:tr w:rsidR="00371EB8" w:rsidRPr="00B26FBB" w14:paraId="2482B341" w14:textId="77777777" w:rsidTr="004A7ECF">
        <w:tc>
          <w:tcPr>
            <w:tcW w:w="787" w:type="dxa"/>
            <w:vMerge/>
            <w:tcBorders>
              <w:top w:val="single" w:sz="4" w:space="0" w:color="auto"/>
              <w:left w:val="single" w:sz="4" w:space="0" w:color="auto"/>
              <w:bottom w:val="single" w:sz="4" w:space="0" w:color="auto"/>
              <w:right w:val="single" w:sz="4" w:space="0" w:color="auto"/>
            </w:tcBorders>
          </w:tcPr>
          <w:p w14:paraId="1AC7458F" w14:textId="77777777" w:rsidR="00371EB8" w:rsidRPr="00B26FBB" w:rsidRDefault="00371EB8" w:rsidP="001B6D77">
            <w:pPr>
              <w:rPr>
                <w:rFonts w:ascii="Sylfaen" w:hAnsi="Sylfaen"/>
                <w:sz w:val="20"/>
                <w:szCs w:val="20"/>
                <w:lang w:val="ka-GE"/>
              </w:rPr>
            </w:pPr>
          </w:p>
        </w:tc>
        <w:tc>
          <w:tcPr>
            <w:tcW w:w="1890" w:type="dxa"/>
            <w:tcBorders>
              <w:top w:val="single" w:sz="4" w:space="0" w:color="000000"/>
              <w:left w:val="single" w:sz="8" w:space="0" w:color="000000"/>
              <w:bottom w:val="single" w:sz="4" w:space="0" w:color="000000"/>
              <w:right w:val="single" w:sz="8" w:space="0" w:color="000000"/>
            </w:tcBorders>
            <w:shd w:val="clear" w:color="auto" w:fill="FFFFFF"/>
          </w:tcPr>
          <w:p w14:paraId="69C44B60"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პრაქტიკული (2 საათი)</w:t>
            </w:r>
          </w:p>
        </w:tc>
        <w:tc>
          <w:tcPr>
            <w:tcW w:w="4868" w:type="dxa"/>
            <w:tcBorders>
              <w:top w:val="single" w:sz="4" w:space="0" w:color="000000"/>
              <w:left w:val="single" w:sz="8" w:space="0" w:color="000000"/>
              <w:bottom w:val="single" w:sz="4" w:space="0" w:color="000000"/>
              <w:right w:val="single" w:sz="8" w:space="0" w:color="000000"/>
            </w:tcBorders>
            <w:shd w:val="clear" w:color="auto" w:fill="FFFFFF"/>
          </w:tcPr>
          <w:p w14:paraId="2A8C8635"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თემასთან დაკავშირებით ქეისებისა და ამოცანების განხილვა</w:t>
            </w:r>
          </w:p>
        </w:tc>
        <w:tc>
          <w:tcPr>
            <w:tcW w:w="2575" w:type="dxa"/>
            <w:tcBorders>
              <w:top w:val="single" w:sz="4" w:space="0" w:color="000000"/>
              <w:left w:val="single" w:sz="8" w:space="0" w:color="000000"/>
              <w:bottom w:val="single" w:sz="4" w:space="0" w:color="000000"/>
              <w:right w:val="single" w:sz="8" w:space="0" w:color="000000"/>
            </w:tcBorders>
            <w:shd w:val="clear" w:color="auto" w:fill="FFFFFF"/>
          </w:tcPr>
          <w:p w14:paraId="6C055B0B" w14:textId="77777777" w:rsidR="00371EB8" w:rsidRPr="00B26FBB" w:rsidRDefault="00371EB8" w:rsidP="001B6D77">
            <w:pPr>
              <w:rPr>
                <w:rFonts w:ascii="Sylfaen" w:eastAsia="AA Zuzumbo" w:hAnsi="Sylfaen"/>
                <w:sz w:val="20"/>
                <w:szCs w:val="20"/>
                <w:lang w:val="ka-GE"/>
              </w:rPr>
            </w:pPr>
            <w:r w:rsidRPr="00B26FBB">
              <w:rPr>
                <w:rFonts w:ascii="Sylfaen" w:eastAsia="AA Zuzumbo" w:hAnsi="Sylfaen"/>
                <w:sz w:val="20"/>
                <w:szCs w:val="20"/>
                <w:lang w:val="ka-GE"/>
              </w:rPr>
              <w:t>სავარჯიშოები და ამოცანები</w:t>
            </w:r>
          </w:p>
        </w:tc>
      </w:tr>
    </w:tbl>
    <w:p w14:paraId="6D2F12F0" w14:textId="10F46804" w:rsidR="005C472D" w:rsidRDefault="005C472D" w:rsidP="005C472D">
      <w:pPr>
        <w:pStyle w:val="NoSpacing"/>
        <w:jc w:val="both"/>
        <w:rPr>
          <w:rFonts w:ascii="Sylfaen" w:hAnsi="Sylfaen"/>
          <w:sz w:val="20"/>
          <w:szCs w:val="20"/>
          <w:lang w:val="ka-GE"/>
        </w:rPr>
      </w:pPr>
    </w:p>
    <w:p w14:paraId="361AD3C8" w14:textId="77777777" w:rsidR="00286DD4" w:rsidRPr="00DF285C" w:rsidRDefault="00286DD4" w:rsidP="002E69CA">
      <w:pPr>
        <w:pStyle w:val="NoSpacing"/>
        <w:shd w:val="clear" w:color="auto" w:fill="A8D08D" w:themeFill="accent6" w:themeFillTint="99"/>
        <w:jc w:val="both"/>
        <w:rPr>
          <w:rFonts w:ascii="Sylfaen" w:hAnsi="Sylfaen" w:cs="Sylfaen"/>
          <w:b/>
          <w:sz w:val="20"/>
          <w:szCs w:val="20"/>
          <w:lang w:val="ka-GE"/>
        </w:rPr>
      </w:pPr>
      <w:r w:rsidRPr="00DF285C">
        <w:rPr>
          <w:rFonts w:ascii="Sylfaen" w:hAnsi="Sylfaen" w:cs="Sylfaen"/>
          <w:b/>
          <w:sz w:val="20"/>
          <w:szCs w:val="20"/>
          <w:lang w:val="ka-GE"/>
        </w:rPr>
        <w:t>დამატებითი მოთხოვნები</w:t>
      </w:r>
    </w:p>
    <w:p w14:paraId="2BE9C597" w14:textId="77777777" w:rsidR="00900E9A" w:rsidRPr="0011590B" w:rsidRDefault="00900E9A" w:rsidP="00900E9A">
      <w:pPr>
        <w:pStyle w:val="NoSpacing"/>
        <w:numPr>
          <w:ilvl w:val="0"/>
          <w:numId w:val="15"/>
        </w:numPr>
        <w:tabs>
          <w:tab w:val="left" w:pos="284"/>
        </w:tabs>
        <w:ind w:left="0" w:firstLine="0"/>
        <w:jc w:val="both"/>
        <w:rPr>
          <w:rFonts w:ascii="Sylfaen" w:hAnsi="Sylfaen" w:cs="Sylfaen"/>
          <w:sz w:val="20"/>
          <w:szCs w:val="20"/>
          <w:lang w:val="ka-GE"/>
        </w:rPr>
      </w:pPr>
      <w:r w:rsidRPr="00DF285C">
        <w:rPr>
          <w:rFonts w:ascii="Sylfaen" w:hAnsi="Sylfaen" w:cs="Sylfaen"/>
          <w:sz w:val="20"/>
          <w:szCs w:val="20"/>
          <w:lang w:val="ka-GE"/>
        </w:rPr>
        <w:t>აკადემიური ეთიკის დაცვა კურსის აუცილებელი ელემენტია. მაგალითად, პლაგიატის გამოვლენის შემთხვევაში სტუდენტს კურსში ეწერება შეფასება F. (დეტალურად იხილ</w:t>
      </w:r>
      <w:r w:rsidRPr="00DF285C">
        <w:rPr>
          <w:rFonts w:ascii="Sylfaen" w:hAnsi="Sylfaen"/>
          <w:sz w:val="20"/>
          <w:szCs w:val="20"/>
          <w:lang w:val="ka-GE"/>
        </w:rPr>
        <w:t xml:space="preserve">ეთ </w:t>
      </w:r>
      <w:hyperlink r:id="rId9" w:history="1">
        <w:r w:rsidRPr="00DF285C">
          <w:rPr>
            <w:rStyle w:val="Hyperlink"/>
            <w:rFonts w:ascii="Sylfaen" w:hAnsi="Sylfaen"/>
            <w:sz w:val="20"/>
            <w:szCs w:val="20"/>
            <w:lang w:val="ka-GE"/>
          </w:rPr>
          <w:t>სტუდენტის ეთიკის კოდექსი</w:t>
        </w:r>
      </w:hyperlink>
      <w:r w:rsidRPr="00DF285C">
        <w:rPr>
          <w:rFonts w:ascii="Sylfaen" w:hAnsi="Sylfaen"/>
          <w:sz w:val="20"/>
          <w:szCs w:val="20"/>
          <w:lang w:val="ka-GE"/>
        </w:rPr>
        <w:t>)</w:t>
      </w:r>
    </w:p>
    <w:p w14:paraId="06AE9CFB" w14:textId="15203B41" w:rsidR="00C5276F" w:rsidRDefault="00C5276F" w:rsidP="00B67CE6">
      <w:pPr>
        <w:pStyle w:val="NoSpacing"/>
        <w:tabs>
          <w:tab w:val="left" w:pos="284"/>
        </w:tabs>
        <w:jc w:val="both"/>
        <w:rPr>
          <w:rFonts w:ascii="Sylfaen" w:hAnsi="Sylfaen" w:cs="Sylfaen"/>
          <w:sz w:val="20"/>
          <w:szCs w:val="20"/>
          <w:lang w:val="ka-GE"/>
        </w:rPr>
      </w:pPr>
    </w:p>
    <w:p w14:paraId="143390B9" w14:textId="77777777" w:rsidR="00B67CE6" w:rsidRPr="00CA2E6F" w:rsidRDefault="00B67CE6" w:rsidP="00B67CE6">
      <w:pPr>
        <w:pStyle w:val="NoSpacing"/>
        <w:tabs>
          <w:tab w:val="left" w:pos="284"/>
        </w:tabs>
        <w:jc w:val="both"/>
        <w:rPr>
          <w:rFonts w:ascii="Sylfaen" w:hAnsi="Sylfaen" w:cs="Sylfaen"/>
          <w:sz w:val="20"/>
          <w:szCs w:val="20"/>
          <w:lang w:val="ka-GE"/>
        </w:rPr>
      </w:pPr>
      <w:r w:rsidRPr="00CA2E6F">
        <w:rPr>
          <w:rFonts w:ascii="Sylfaen" w:hAnsi="Sylfaen" w:cs="Sylfaen"/>
          <w:sz w:val="20"/>
          <w:szCs w:val="20"/>
          <w:lang w:val="ka-GE"/>
        </w:rPr>
        <w:t>გისურვებთ წარმატებებს!</w:t>
      </w:r>
    </w:p>
    <w:p w14:paraId="18873ACB" w14:textId="77777777" w:rsidR="00B67CE6" w:rsidRPr="0011590B" w:rsidRDefault="00B67CE6" w:rsidP="00B67CE6">
      <w:pPr>
        <w:pStyle w:val="NoSpacing"/>
        <w:tabs>
          <w:tab w:val="left" w:pos="284"/>
        </w:tabs>
        <w:jc w:val="both"/>
        <w:rPr>
          <w:rFonts w:ascii="Sylfaen" w:hAnsi="Sylfaen" w:cs="Sylfaen"/>
          <w:sz w:val="20"/>
          <w:szCs w:val="20"/>
          <w:lang w:val="ka-GE"/>
        </w:rPr>
      </w:pPr>
    </w:p>
    <w:sectPr w:rsidR="00B67CE6" w:rsidRPr="0011590B" w:rsidSect="00293CBB">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CEF16" w14:textId="77777777" w:rsidR="001749DA" w:rsidRDefault="001749DA" w:rsidP="0025784C">
      <w:pPr>
        <w:spacing w:after="0" w:line="240" w:lineRule="auto"/>
      </w:pPr>
      <w:r>
        <w:separator/>
      </w:r>
    </w:p>
  </w:endnote>
  <w:endnote w:type="continuationSeparator" w:id="0">
    <w:p w14:paraId="65A2E9DB" w14:textId="77777777" w:rsidR="001749DA" w:rsidRDefault="001749DA" w:rsidP="0025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A Zuzumbo">
    <w:altName w:val="Times New Roman"/>
    <w:charset w:val="00"/>
    <w:family w:val="roman"/>
    <w:pitch w:val="default"/>
  </w:font>
  <w:font w:name="Acad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24836"/>
      <w:docPartObj>
        <w:docPartGallery w:val="Page Numbers (Bottom of Page)"/>
        <w:docPartUnique/>
      </w:docPartObj>
    </w:sdtPr>
    <w:sdtEndPr>
      <w:rPr>
        <w:rFonts w:ascii="Sylfaen" w:hAnsi="Sylfaen"/>
        <w:sz w:val="24"/>
      </w:rPr>
    </w:sdtEndPr>
    <w:sdtContent>
      <w:p w14:paraId="1F5595E4" w14:textId="4405073A" w:rsidR="00547CBE" w:rsidRPr="00547CBE" w:rsidRDefault="007B3F03" w:rsidP="00547CBE">
        <w:pPr>
          <w:pStyle w:val="Footer"/>
          <w:jc w:val="right"/>
          <w:rPr>
            <w:rFonts w:ascii="Sylfaen" w:hAnsi="Sylfaen"/>
            <w:sz w:val="24"/>
          </w:rPr>
        </w:pPr>
        <w:r w:rsidRPr="00547CBE">
          <w:rPr>
            <w:rFonts w:ascii="Sylfaen" w:hAnsi="Sylfaen"/>
            <w:sz w:val="24"/>
          </w:rPr>
          <w:fldChar w:fldCharType="begin"/>
        </w:r>
        <w:r w:rsidR="00547CBE" w:rsidRPr="00547CBE">
          <w:rPr>
            <w:rFonts w:ascii="Sylfaen" w:hAnsi="Sylfaen"/>
            <w:sz w:val="24"/>
          </w:rPr>
          <w:instrText>PAGE   \* MERGEFORMAT</w:instrText>
        </w:r>
        <w:r w:rsidRPr="00547CBE">
          <w:rPr>
            <w:rFonts w:ascii="Sylfaen" w:hAnsi="Sylfaen"/>
            <w:sz w:val="24"/>
          </w:rPr>
          <w:fldChar w:fldCharType="separate"/>
        </w:r>
        <w:r w:rsidR="00651344">
          <w:rPr>
            <w:rFonts w:ascii="Sylfaen" w:hAnsi="Sylfaen"/>
            <w:noProof/>
            <w:sz w:val="24"/>
          </w:rPr>
          <w:t>5</w:t>
        </w:r>
        <w:r w:rsidRPr="00547CBE">
          <w:rPr>
            <w:rFonts w:ascii="Sylfaen" w:hAnsi="Sylfae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E736B" w14:textId="77777777" w:rsidR="001749DA" w:rsidRDefault="001749DA" w:rsidP="0025784C">
      <w:pPr>
        <w:spacing w:after="0" w:line="240" w:lineRule="auto"/>
      </w:pPr>
      <w:bookmarkStart w:id="0" w:name="_Hlk481510793"/>
      <w:bookmarkEnd w:id="0"/>
      <w:r>
        <w:separator/>
      </w:r>
    </w:p>
  </w:footnote>
  <w:footnote w:type="continuationSeparator" w:id="0">
    <w:p w14:paraId="41956A5F" w14:textId="77777777" w:rsidR="001749DA" w:rsidRDefault="001749DA" w:rsidP="00257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84C6F" w14:textId="77777777" w:rsidR="00293CBB" w:rsidRDefault="002E69CA">
    <w:pPr>
      <w:pStyle w:val="Header"/>
    </w:pPr>
    <w:r w:rsidRPr="002E69CA">
      <w:rPr>
        <w:noProof/>
        <w:lang w:val="en-US"/>
      </w:rPr>
      <w:drawing>
        <wp:inline distT="0" distB="0" distL="0" distR="0" wp14:anchorId="7ACFF77C" wp14:editId="17564084">
          <wp:extent cx="758472" cy="8191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06" cy="82912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2BE5"/>
    <w:multiLevelType w:val="hybridMultilevel"/>
    <w:tmpl w:val="53C4F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6868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60E5A"/>
    <w:multiLevelType w:val="hybridMultilevel"/>
    <w:tmpl w:val="A49E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B47B6"/>
    <w:multiLevelType w:val="hybridMultilevel"/>
    <w:tmpl w:val="CF08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05CB2"/>
    <w:multiLevelType w:val="singleLevel"/>
    <w:tmpl w:val="FF96D15A"/>
    <w:lvl w:ilvl="0">
      <w:start w:val="1"/>
      <w:numFmt w:val="bullet"/>
      <w:pStyle w:val="Bulet3"/>
      <w:lvlText w:val=""/>
      <w:lvlJc w:val="left"/>
      <w:pPr>
        <w:tabs>
          <w:tab w:val="num" w:pos="360"/>
        </w:tabs>
        <w:ind w:left="340" w:hanging="340"/>
      </w:pPr>
      <w:rPr>
        <w:rFonts w:ascii="Symbol" w:hAnsi="Symbol" w:hint="default"/>
      </w:rPr>
    </w:lvl>
  </w:abstractNum>
  <w:abstractNum w:abstractNumId="5" w15:restartNumberingAfterBreak="0">
    <w:nsid w:val="2E8B3BC2"/>
    <w:multiLevelType w:val="hybridMultilevel"/>
    <w:tmpl w:val="8BC8F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880E56"/>
    <w:multiLevelType w:val="hybridMultilevel"/>
    <w:tmpl w:val="BEBEF8B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34AD0F95"/>
    <w:multiLevelType w:val="hybridMultilevel"/>
    <w:tmpl w:val="E30A7608"/>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8" w15:restartNumberingAfterBreak="0">
    <w:nsid w:val="376143E4"/>
    <w:multiLevelType w:val="hybridMultilevel"/>
    <w:tmpl w:val="35A6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90DC8"/>
    <w:multiLevelType w:val="hybridMultilevel"/>
    <w:tmpl w:val="D45C79C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0" w15:restartNumberingAfterBreak="0">
    <w:nsid w:val="3C957071"/>
    <w:multiLevelType w:val="hybridMultilevel"/>
    <w:tmpl w:val="CF08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242013"/>
    <w:multiLevelType w:val="hybridMultilevel"/>
    <w:tmpl w:val="839203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41C72E22"/>
    <w:multiLevelType w:val="hybridMultilevel"/>
    <w:tmpl w:val="2EE6B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370A25"/>
    <w:multiLevelType w:val="hybridMultilevel"/>
    <w:tmpl w:val="8716CF2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588E1A2B"/>
    <w:multiLevelType w:val="hybridMultilevel"/>
    <w:tmpl w:val="454E29C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5E46728D"/>
    <w:multiLevelType w:val="hybridMultilevel"/>
    <w:tmpl w:val="B8CE3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824C7D"/>
    <w:multiLevelType w:val="hybridMultilevel"/>
    <w:tmpl w:val="4A9840B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726B35AF"/>
    <w:multiLevelType w:val="hybridMultilevel"/>
    <w:tmpl w:val="91CCC3D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8" w15:restartNumberingAfterBreak="0">
    <w:nsid w:val="792A236F"/>
    <w:multiLevelType w:val="hybridMultilevel"/>
    <w:tmpl w:val="211C90D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7BAE1348"/>
    <w:multiLevelType w:val="hybridMultilevel"/>
    <w:tmpl w:val="CCF0D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31564"/>
    <w:multiLevelType w:val="hybridMultilevel"/>
    <w:tmpl w:val="7FEA9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
  </w:num>
  <w:num w:numId="4">
    <w:abstractNumId w:val="15"/>
  </w:num>
  <w:num w:numId="5">
    <w:abstractNumId w:val="12"/>
  </w:num>
  <w:num w:numId="6">
    <w:abstractNumId w:val="0"/>
  </w:num>
  <w:num w:numId="7">
    <w:abstractNumId w:val="5"/>
  </w:num>
  <w:num w:numId="8">
    <w:abstractNumId w:val="20"/>
  </w:num>
  <w:num w:numId="9">
    <w:abstractNumId w:val="4"/>
  </w:num>
  <w:num w:numId="10">
    <w:abstractNumId w:val="7"/>
  </w:num>
  <w:num w:numId="11">
    <w:abstractNumId w:val="9"/>
  </w:num>
  <w:num w:numId="12">
    <w:abstractNumId w:val="2"/>
  </w:num>
  <w:num w:numId="13">
    <w:abstractNumId w:val="8"/>
  </w:num>
  <w:num w:numId="14">
    <w:abstractNumId w:val="17"/>
  </w:num>
  <w:num w:numId="15">
    <w:abstractNumId w:val="14"/>
  </w:num>
  <w:num w:numId="16">
    <w:abstractNumId w:val="18"/>
  </w:num>
  <w:num w:numId="17">
    <w:abstractNumId w:val="13"/>
  </w:num>
  <w:num w:numId="18">
    <w:abstractNumId w:val="16"/>
  </w:num>
  <w:num w:numId="19">
    <w:abstractNumId w:val="10"/>
  </w:num>
  <w:num w:numId="20">
    <w:abstractNumId w:val="3"/>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4C"/>
    <w:rsid w:val="00026466"/>
    <w:rsid w:val="00032303"/>
    <w:rsid w:val="00080265"/>
    <w:rsid w:val="00086021"/>
    <w:rsid w:val="000D2C0E"/>
    <w:rsid w:val="000E39EE"/>
    <w:rsid w:val="000E7BE8"/>
    <w:rsid w:val="0011590B"/>
    <w:rsid w:val="001677EF"/>
    <w:rsid w:val="001749DA"/>
    <w:rsid w:val="00200532"/>
    <w:rsid w:val="00217F5B"/>
    <w:rsid w:val="00224E38"/>
    <w:rsid w:val="00225B66"/>
    <w:rsid w:val="0025784C"/>
    <w:rsid w:val="00267705"/>
    <w:rsid w:val="00271D47"/>
    <w:rsid w:val="00286B98"/>
    <w:rsid w:val="00286DD4"/>
    <w:rsid w:val="00293CBB"/>
    <w:rsid w:val="002A1A6C"/>
    <w:rsid w:val="002B4BA8"/>
    <w:rsid w:val="002D0C18"/>
    <w:rsid w:val="002D4375"/>
    <w:rsid w:val="002D4873"/>
    <w:rsid w:val="002E69CA"/>
    <w:rsid w:val="00322688"/>
    <w:rsid w:val="00333204"/>
    <w:rsid w:val="00371EB8"/>
    <w:rsid w:val="003A2B5E"/>
    <w:rsid w:val="003B6E33"/>
    <w:rsid w:val="003C7521"/>
    <w:rsid w:val="003D56E8"/>
    <w:rsid w:val="00433834"/>
    <w:rsid w:val="00445C9B"/>
    <w:rsid w:val="00466667"/>
    <w:rsid w:val="004A7ECF"/>
    <w:rsid w:val="004C136B"/>
    <w:rsid w:val="004D2B43"/>
    <w:rsid w:val="004E1BFE"/>
    <w:rsid w:val="00530FBD"/>
    <w:rsid w:val="005403DC"/>
    <w:rsid w:val="0054655F"/>
    <w:rsid w:val="00547CBE"/>
    <w:rsid w:val="00561BF2"/>
    <w:rsid w:val="0057675A"/>
    <w:rsid w:val="00591A3C"/>
    <w:rsid w:val="005A0DB5"/>
    <w:rsid w:val="005C472D"/>
    <w:rsid w:val="005D2AFE"/>
    <w:rsid w:val="005E47A2"/>
    <w:rsid w:val="005F30BA"/>
    <w:rsid w:val="006132E0"/>
    <w:rsid w:val="00651344"/>
    <w:rsid w:val="00676F8A"/>
    <w:rsid w:val="006A30AE"/>
    <w:rsid w:val="006F2CC0"/>
    <w:rsid w:val="00745187"/>
    <w:rsid w:val="0075198C"/>
    <w:rsid w:val="00761F37"/>
    <w:rsid w:val="007B3F03"/>
    <w:rsid w:val="007D70E6"/>
    <w:rsid w:val="007F7784"/>
    <w:rsid w:val="00814D5A"/>
    <w:rsid w:val="00836610"/>
    <w:rsid w:val="00846B3B"/>
    <w:rsid w:val="00861FF3"/>
    <w:rsid w:val="00870EF1"/>
    <w:rsid w:val="00872F39"/>
    <w:rsid w:val="008A06AB"/>
    <w:rsid w:val="008F18B6"/>
    <w:rsid w:val="008F5435"/>
    <w:rsid w:val="008F6B8B"/>
    <w:rsid w:val="00900E9A"/>
    <w:rsid w:val="009336DE"/>
    <w:rsid w:val="009743DC"/>
    <w:rsid w:val="00984302"/>
    <w:rsid w:val="009A0DC4"/>
    <w:rsid w:val="009A1E67"/>
    <w:rsid w:val="009D53EC"/>
    <w:rsid w:val="00A0188E"/>
    <w:rsid w:val="00A175D0"/>
    <w:rsid w:val="00A17E19"/>
    <w:rsid w:val="00A23B4C"/>
    <w:rsid w:val="00AB6DAF"/>
    <w:rsid w:val="00AC7E03"/>
    <w:rsid w:val="00AD360C"/>
    <w:rsid w:val="00B039D3"/>
    <w:rsid w:val="00B41975"/>
    <w:rsid w:val="00B556E0"/>
    <w:rsid w:val="00B5700C"/>
    <w:rsid w:val="00B67CE6"/>
    <w:rsid w:val="00B701C5"/>
    <w:rsid w:val="00B91F06"/>
    <w:rsid w:val="00BA422C"/>
    <w:rsid w:val="00C10D8C"/>
    <w:rsid w:val="00C17BD0"/>
    <w:rsid w:val="00C24B80"/>
    <w:rsid w:val="00C5276F"/>
    <w:rsid w:val="00C93900"/>
    <w:rsid w:val="00CC68E6"/>
    <w:rsid w:val="00CD2359"/>
    <w:rsid w:val="00CD31CA"/>
    <w:rsid w:val="00D108DD"/>
    <w:rsid w:val="00D254D8"/>
    <w:rsid w:val="00D33E85"/>
    <w:rsid w:val="00D65618"/>
    <w:rsid w:val="00D6673B"/>
    <w:rsid w:val="00D67914"/>
    <w:rsid w:val="00D73E4F"/>
    <w:rsid w:val="00D757EA"/>
    <w:rsid w:val="00D75CD9"/>
    <w:rsid w:val="00D77968"/>
    <w:rsid w:val="00D95438"/>
    <w:rsid w:val="00DD2417"/>
    <w:rsid w:val="00DF285C"/>
    <w:rsid w:val="00DF4230"/>
    <w:rsid w:val="00E26B88"/>
    <w:rsid w:val="00E513AE"/>
    <w:rsid w:val="00E61F2F"/>
    <w:rsid w:val="00E9682F"/>
    <w:rsid w:val="00EC504D"/>
    <w:rsid w:val="00EE17EE"/>
    <w:rsid w:val="00F11B38"/>
    <w:rsid w:val="00F21A46"/>
    <w:rsid w:val="00F73DA7"/>
    <w:rsid w:val="00FB639D"/>
    <w:rsid w:val="00FF1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80F8"/>
  <w15:docId w15:val="{C5B33D53-FF43-44B3-93AE-85C9A0D6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784C"/>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5784C"/>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25784C"/>
    <w:rPr>
      <w:vertAlign w:val="superscript"/>
    </w:rPr>
  </w:style>
  <w:style w:type="paragraph" w:customStyle="1" w:styleId="Bulet3">
    <w:name w:val="Bulet3"/>
    <w:basedOn w:val="Normal"/>
    <w:rsid w:val="0025784C"/>
    <w:pPr>
      <w:numPr>
        <w:numId w:val="3"/>
      </w:num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5784C"/>
    <w:rPr>
      <w:color w:val="0563C1" w:themeColor="hyperlink"/>
      <w:u w:val="single"/>
    </w:rPr>
  </w:style>
  <w:style w:type="character" w:customStyle="1" w:styleId="1">
    <w:name w:val="Упомянуть1"/>
    <w:basedOn w:val="DefaultParagraphFont"/>
    <w:uiPriority w:val="99"/>
    <w:semiHidden/>
    <w:unhideWhenUsed/>
    <w:rsid w:val="0025784C"/>
    <w:rPr>
      <w:color w:val="2B579A"/>
      <w:shd w:val="clear" w:color="auto" w:fill="E6E6E6"/>
    </w:rPr>
  </w:style>
  <w:style w:type="paragraph" w:styleId="Header">
    <w:name w:val="header"/>
    <w:basedOn w:val="Normal"/>
    <w:link w:val="HeaderChar"/>
    <w:uiPriority w:val="99"/>
    <w:unhideWhenUsed/>
    <w:rsid w:val="008F18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8F18B6"/>
  </w:style>
  <w:style w:type="paragraph" w:styleId="Footer">
    <w:name w:val="footer"/>
    <w:basedOn w:val="Normal"/>
    <w:link w:val="FooterChar"/>
    <w:uiPriority w:val="99"/>
    <w:unhideWhenUsed/>
    <w:rsid w:val="008F18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8F18B6"/>
  </w:style>
  <w:style w:type="paragraph" w:styleId="NoSpacing">
    <w:name w:val="No Spacing"/>
    <w:uiPriority w:val="1"/>
    <w:qFormat/>
    <w:rsid w:val="00293CBB"/>
    <w:pPr>
      <w:spacing w:after="0" w:line="240" w:lineRule="auto"/>
    </w:pPr>
  </w:style>
  <w:style w:type="paragraph" w:styleId="ListParagraph">
    <w:name w:val="List Paragraph"/>
    <w:basedOn w:val="Normal"/>
    <w:uiPriority w:val="34"/>
    <w:qFormat/>
    <w:rsid w:val="00200532"/>
    <w:pPr>
      <w:ind w:left="720"/>
      <w:contextualSpacing/>
    </w:pPr>
  </w:style>
  <w:style w:type="paragraph" w:styleId="BalloonText">
    <w:name w:val="Balloon Text"/>
    <w:basedOn w:val="Normal"/>
    <w:link w:val="BalloonTextChar"/>
    <w:uiPriority w:val="99"/>
    <w:semiHidden/>
    <w:unhideWhenUsed/>
    <w:rsid w:val="0033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04"/>
    <w:rPr>
      <w:rFonts w:ascii="Tahoma" w:hAnsi="Tahoma" w:cs="Tahoma"/>
      <w:sz w:val="16"/>
      <w:szCs w:val="16"/>
    </w:rPr>
  </w:style>
  <w:style w:type="table" w:styleId="TableGrid">
    <w:name w:val="Table Grid"/>
    <w:basedOn w:val="TableNormal"/>
    <w:uiPriority w:val="39"/>
    <w:rsid w:val="0028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DefaultParagraphFont"/>
    <w:uiPriority w:val="99"/>
    <w:semiHidden/>
    <w:unhideWhenUsed/>
    <w:rsid w:val="006A30AE"/>
    <w:rPr>
      <w:color w:val="808080"/>
      <w:shd w:val="clear" w:color="auto" w:fill="E6E6E6"/>
    </w:rPr>
  </w:style>
  <w:style w:type="character" w:styleId="FollowedHyperlink">
    <w:name w:val="FollowedHyperlink"/>
    <w:basedOn w:val="DefaultParagraphFont"/>
    <w:uiPriority w:val="99"/>
    <w:semiHidden/>
    <w:unhideWhenUsed/>
    <w:rsid w:val="00026466"/>
    <w:rPr>
      <w:color w:val="954F72" w:themeColor="followedHyperlink"/>
      <w:u w:val="single"/>
    </w:rPr>
  </w:style>
  <w:style w:type="paragraph" w:styleId="CommentText">
    <w:name w:val="annotation text"/>
    <w:basedOn w:val="Normal"/>
    <w:link w:val="CommentTextChar"/>
    <w:rsid w:val="00DD241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DD241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D2417"/>
    <w:rPr>
      <w:sz w:val="16"/>
      <w:szCs w:val="16"/>
    </w:rPr>
  </w:style>
  <w:style w:type="paragraph" w:customStyle="1" w:styleId="TNR1215">
    <w:name w:val="TNR/12/1.5"/>
    <w:basedOn w:val="Normal"/>
    <w:link w:val="TNR12150"/>
    <w:qFormat/>
    <w:rsid w:val="00B039D3"/>
    <w:pPr>
      <w:spacing w:after="0" w:line="240" w:lineRule="auto"/>
      <w:ind w:firstLine="567"/>
      <w:jc w:val="both"/>
    </w:pPr>
    <w:rPr>
      <w:rFonts w:ascii="Times New Roman" w:eastAsia="Times New Roman" w:hAnsi="Times New Roman" w:cs="Arial"/>
      <w:color w:val="000000"/>
      <w:sz w:val="24"/>
      <w:szCs w:val="16"/>
      <w:lang w:eastAsia="ru-RU"/>
    </w:rPr>
  </w:style>
  <w:style w:type="character" w:customStyle="1" w:styleId="TNR12150">
    <w:name w:val="TNR/12/1.5 Знак"/>
    <w:basedOn w:val="DefaultParagraphFont"/>
    <w:link w:val="TNR1215"/>
    <w:rsid w:val="00B039D3"/>
    <w:rPr>
      <w:rFonts w:ascii="Times New Roman" w:eastAsia="Times New Roman" w:hAnsi="Times New Roman" w:cs="Arial"/>
      <w:color w:val="000000"/>
      <w:sz w:val="24"/>
      <w:szCs w:val="16"/>
      <w:lang w:eastAsia="ru-RU"/>
    </w:rPr>
  </w:style>
  <w:style w:type="paragraph" w:styleId="CommentSubject">
    <w:name w:val="annotation subject"/>
    <w:basedOn w:val="CommentText"/>
    <w:next w:val="CommentText"/>
    <w:link w:val="CommentSubjectChar"/>
    <w:uiPriority w:val="99"/>
    <w:semiHidden/>
    <w:unhideWhenUsed/>
    <w:rsid w:val="005C472D"/>
    <w:pPr>
      <w:spacing w:after="16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5C472D"/>
    <w:rPr>
      <w:rFonts w:ascii="Times New Roman" w:eastAsia="Times New Roman" w:hAnsi="Times New Roman" w:cs="Times New Roman"/>
      <w:b/>
      <w:bCs/>
      <w:sz w:val="20"/>
      <w:szCs w:val="20"/>
      <w:lang w:val="en-US"/>
    </w:rPr>
  </w:style>
  <w:style w:type="character" w:customStyle="1" w:styleId="apple-style-span">
    <w:name w:val="apple-style-span"/>
    <w:rsid w:val="00371EB8"/>
    <w:rPr>
      <w:color w:val="000000"/>
      <w:sz w:val="22"/>
    </w:rPr>
  </w:style>
  <w:style w:type="character" w:customStyle="1" w:styleId="Hyperlink1">
    <w:name w:val="Hyperlink1"/>
    <w:rsid w:val="00371EB8"/>
    <w:rPr>
      <w:color w:val="0000FF"/>
      <w:sz w:val="22"/>
      <w:u w:val="single"/>
    </w:rPr>
  </w:style>
  <w:style w:type="paragraph" w:styleId="BodyText">
    <w:name w:val="Body Text"/>
    <w:basedOn w:val="Normal"/>
    <w:link w:val="BodyTextChar"/>
    <w:rsid w:val="00371EB8"/>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71EB8"/>
    <w:rPr>
      <w:rFonts w:ascii="Times New Roman" w:eastAsia="Times New Roman" w:hAnsi="Times New Roman" w:cs="Times New Roman"/>
      <w:sz w:val="24"/>
      <w:szCs w:val="24"/>
    </w:rPr>
  </w:style>
  <w:style w:type="paragraph" w:styleId="NormalWeb">
    <w:name w:val="Normal (Web)"/>
    <w:basedOn w:val="Normal"/>
    <w:uiPriority w:val="99"/>
    <w:rsid w:val="00B67CE6"/>
    <w:pPr>
      <w:spacing w:before="100" w:beforeAutospacing="1" w:after="115"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prava@agruni.edu.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gruni.edu.ge/sites/default/files/u113/AUG_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A633-4DB8-4D41-8CBF-25735C6F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5</Pages>
  <Words>1483</Words>
  <Characters>8454</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Rakviashvili</dc:creator>
  <cp:lastModifiedBy>Lenovo</cp:lastModifiedBy>
  <cp:revision>38</cp:revision>
  <dcterms:created xsi:type="dcterms:W3CDTF">2017-08-13T15:19:00Z</dcterms:created>
  <dcterms:modified xsi:type="dcterms:W3CDTF">2018-03-09T13:29:00Z</dcterms:modified>
</cp:coreProperties>
</file>